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8E436" w14:textId="77777777" w:rsidR="00260A82" w:rsidRPr="007A0D8E" w:rsidRDefault="00260A82" w:rsidP="0027739B">
      <w:pPr>
        <w:spacing w:after="0"/>
        <w:ind w:right="299"/>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3607CE86" w14:textId="77777777" w:rsidR="00260A82" w:rsidRDefault="00260A82" w:rsidP="0027739B">
      <w:pPr>
        <w:spacing w:after="0"/>
        <w:ind w:right="299"/>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1D8FED72" w14:textId="77777777" w:rsidR="006B2BA6" w:rsidRPr="007A0D8E" w:rsidRDefault="006B2BA6" w:rsidP="0027739B">
      <w:pPr>
        <w:spacing w:after="0"/>
        <w:ind w:right="299"/>
        <w:rPr>
          <w:rFonts w:ascii="Bookman Old Style" w:hAnsi="Bookman Old Style" w:cs="Arial"/>
          <w:b/>
          <w:sz w:val="28"/>
          <w:szCs w:val="28"/>
          <w:lang w:val="el-GR"/>
        </w:rPr>
      </w:pPr>
    </w:p>
    <w:p w14:paraId="39490382" w14:textId="57FFBE4A" w:rsidR="00260A82" w:rsidRDefault="00260A82" w:rsidP="0027739B">
      <w:pPr>
        <w:spacing w:after="0"/>
        <w:ind w:right="299"/>
        <w:jc w:val="center"/>
        <w:rPr>
          <w:rFonts w:ascii="Bookman Old Style" w:hAnsi="Bookman Old Style" w:cs="Arial"/>
          <w:b/>
          <w:i/>
          <w:iCs/>
          <w:sz w:val="28"/>
          <w:szCs w:val="28"/>
          <w:lang w:val="el-GR"/>
        </w:rPr>
      </w:pPr>
      <w:r>
        <w:rPr>
          <w:rFonts w:ascii="Bookman Old Style" w:hAnsi="Bookman Old Style" w:cs="Arial"/>
          <w:b/>
          <w:i/>
          <w:iCs/>
          <w:sz w:val="28"/>
          <w:szCs w:val="28"/>
          <w:lang w:val="el-GR"/>
        </w:rPr>
        <w:t xml:space="preserve">                                                  (Πολιτική Αίτηση Αρ.</w:t>
      </w:r>
      <w:r w:rsidR="005F173A">
        <w:rPr>
          <w:rFonts w:ascii="Bookman Old Style" w:hAnsi="Bookman Old Style" w:cs="Arial"/>
          <w:b/>
          <w:i/>
          <w:iCs/>
          <w:sz w:val="28"/>
          <w:szCs w:val="28"/>
          <w:lang w:val="el-GR"/>
        </w:rPr>
        <w:t xml:space="preserve"> 27</w:t>
      </w:r>
      <w:r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24</w:t>
      </w:r>
      <w:r w:rsidRPr="007A0D8E">
        <w:rPr>
          <w:rFonts w:ascii="Bookman Old Style" w:hAnsi="Bookman Old Style" w:cs="Arial"/>
          <w:b/>
          <w:i/>
          <w:iCs/>
          <w:sz w:val="28"/>
          <w:szCs w:val="28"/>
          <w:lang w:val="el-GR"/>
        </w:rPr>
        <w:t>)</w:t>
      </w:r>
    </w:p>
    <w:p w14:paraId="65EF93F9" w14:textId="72BF02C2" w:rsidR="006B2BA6" w:rsidRDefault="006B2BA6" w:rsidP="0027739B">
      <w:pPr>
        <w:spacing w:after="0"/>
        <w:ind w:right="299"/>
        <w:jc w:val="center"/>
        <w:rPr>
          <w:rFonts w:ascii="Bookman Old Style" w:hAnsi="Bookman Old Style" w:cs="Arial"/>
          <w:b/>
          <w:bCs/>
          <w:i/>
          <w:iCs/>
          <w:sz w:val="28"/>
          <w:szCs w:val="28"/>
          <w:lang w:val="el-GR"/>
        </w:rPr>
      </w:pPr>
      <w:r>
        <w:rPr>
          <w:rFonts w:ascii="Bookman Old Style" w:hAnsi="Bookman Old Style" w:cs="Arial"/>
          <w:b/>
          <w:bCs/>
          <w:i/>
          <w:iCs/>
          <w:sz w:val="28"/>
          <w:szCs w:val="28"/>
          <w:lang w:val="el-GR"/>
        </w:rPr>
        <w:t xml:space="preserve">                                                                               </w:t>
      </w:r>
      <w:r w:rsidRPr="00724C01">
        <w:rPr>
          <w:rFonts w:ascii="Bookman Old Style" w:hAnsi="Bookman Old Style" w:cs="Arial"/>
          <w:b/>
          <w:bCs/>
          <w:i/>
          <w:iCs/>
          <w:sz w:val="28"/>
          <w:szCs w:val="28"/>
          <w:lang w:val="el-GR"/>
        </w:rPr>
        <w:t>(</w:t>
      </w:r>
      <w:r w:rsidR="005F173A">
        <w:rPr>
          <w:rFonts w:ascii="Bookman Old Style" w:hAnsi="Bookman Old Style" w:cs="Arial"/>
          <w:b/>
          <w:bCs/>
          <w:i/>
          <w:iCs/>
          <w:sz w:val="28"/>
          <w:szCs w:val="28"/>
        </w:rPr>
        <w:t>i</w:t>
      </w:r>
      <w:r w:rsidR="005F173A" w:rsidRPr="0027739B">
        <w:rPr>
          <w:rFonts w:ascii="Bookman Old Style" w:hAnsi="Bookman Old Style" w:cs="Arial"/>
          <w:b/>
          <w:bCs/>
          <w:i/>
          <w:iCs/>
          <w:sz w:val="28"/>
          <w:szCs w:val="28"/>
          <w:lang w:val="el-GR"/>
        </w:rPr>
        <w:t>-</w:t>
      </w:r>
      <w:r w:rsidRPr="00724C01">
        <w:rPr>
          <w:rFonts w:ascii="Bookman Old Style" w:hAnsi="Bookman Old Style" w:cs="Arial"/>
          <w:b/>
          <w:bCs/>
          <w:i/>
          <w:iCs/>
          <w:sz w:val="28"/>
          <w:szCs w:val="28"/>
        </w:rPr>
        <w:t>justice</w:t>
      </w:r>
      <w:r w:rsidRPr="00C40E23">
        <w:rPr>
          <w:rFonts w:ascii="Bookman Old Style" w:hAnsi="Bookman Old Style" w:cs="Arial"/>
          <w:b/>
          <w:bCs/>
          <w:i/>
          <w:iCs/>
          <w:sz w:val="28"/>
          <w:szCs w:val="28"/>
          <w:lang w:val="el-GR"/>
        </w:rPr>
        <w:t>)</w:t>
      </w:r>
    </w:p>
    <w:p w14:paraId="1ED48EBE" w14:textId="43FA3531" w:rsidR="006B2BA6" w:rsidRDefault="00260A82" w:rsidP="0027739B">
      <w:pPr>
        <w:spacing w:after="0"/>
        <w:ind w:right="299"/>
        <w:jc w:val="center"/>
        <w:rPr>
          <w:rFonts w:ascii="Bookman Old Style" w:hAnsi="Bookman Old Style" w:cs="Arial"/>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sidR="006B2BA6">
        <w:rPr>
          <w:rFonts w:ascii="Bookman Old Style" w:hAnsi="Bookman Old Style" w:cs="Arial"/>
          <w:i/>
          <w:iCs/>
          <w:sz w:val="28"/>
          <w:szCs w:val="28"/>
          <w:lang w:val="el-GR"/>
        </w:rPr>
        <w:t xml:space="preserve">                                                     </w:t>
      </w:r>
    </w:p>
    <w:p w14:paraId="4118676C" w14:textId="1552C3DF" w:rsidR="00260A82" w:rsidRDefault="006B2BA6" w:rsidP="0027739B">
      <w:pPr>
        <w:spacing w:after="0"/>
        <w:ind w:right="299"/>
        <w:jc w:val="center"/>
        <w:rPr>
          <w:rFonts w:ascii="Bookman Old Style" w:hAnsi="Bookman Old Style" w:cs="Arial"/>
          <w:b/>
          <w:bCs/>
          <w:i/>
          <w:iCs/>
          <w:sz w:val="28"/>
          <w:szCs w:val="28"/>
          <w:lang w:val="el-GR"/>
        </w:rPr>
      </w:pPr>
      <w:r>
        <w:rPr>
          <w:rFonts w:ascii="Bookman Old Style" w:hAnsi="Bookman Old Style" w:cs="Arial"/>
          <w:i/>
          <w:iCs/>
          <w:sz w:val="28"/>
          <w:szCs w:val="28"/>
          <w:lang w:val="el-GR"/>
        </w:rPr>
        <w:t xml:space="preserve">                           </w:t>
      </w:r>
    </w:p>
    <w:p w14:paraId="419C335C" w14:textId="4270FAA2" w:rsidR="00260A82" w:rsidRDefault="00EF279C" w:rsidP="0027739B">
      <w:pPr>
        <w:spacing w:after="0"/>
        <w:ind w:right="299"/>
        <w:jc w:val="center"/>
        <w:rPr>
          <w:rFonts w:ascii="Bookman Old Style" w:hAnsi="Bookman Old Style" w:cs="Arial"/>
          <w:b/>
          <w:sz w:val="28"/>
          <w:szCs w:val="28"/>
          <w:lang w:val="el-GR"/>
        </w:rPr>
      </w:pPr>
      <w:r>
        <w:rPr>
          <w:rFonts w:ascii="Bookman Old Style" w:hAnsi="Bookman Old Style" w:cs="Arial"/>
          <w:b/>
          <w:sz w:val="28"/>
          <w:szCs w:val="28"/>
          <w:lang w:val="el-GR"/>
        </w:rPr>
        <w:t>12 Μαρτίου</w:t>
      </w:r>
      <w:r w:rsidR="00260A82">
        <w:rPr>
          <w:rFonts w:ascii="Bookman Old Style" w:hAnsi="Bookman Old Style" w:cs="Arial"/>
          <w:b/>
          <w:sz w:val="28"/>
          <w:szCs w:val="28"/>
          <w:lang w:val="el-GR"/>
        </w:rPr>
        <w:t>, 2024</w:t>
      </w:r>
    </w:p>
    <w:p w14:paraId="506BD987" w14:textId="77777777" w:rsidR="005F173A" w:rsidRDefault="005F173A" w:rsidP="0027739B">
      <w:pPr>
        <w:spacing w:after="0"/>
        <w:ind w:right="299"/>
        <w:jc w:val="center"/>
        <w:rPr>
          <w:rFonts w:ascii="Bookman Old Style" w:hAnsi="Bookman Old Style" w:cs="Arial"/>
          <w:b/>
          <w:sz w:val="28"/>
          <w:szCs w:val="28"/>
          <w:lang w:val="el-GR"/>
        </w:rPr>
      </w:pPr>
    </w:p>
    <w:p w14:paraId="6E4AF57D" w14:textId="77777777" w:rsidR="006569C2" w:rsidRDefault="006569C2" w:rsidP="0027739B">
      <w:pPr>
        <w:spacing w:after="0"/>
        <w:ind w:right="299"/>
        <w:jc w:val="center"/>
        <w:rPr>
          <w:rFonts w:ascii="Bookman Old Style" w:hAnsi="Bookman Old Style" w:cs="Arial"/>
          <w:b/>
          <w:sz w:val="28"/>
          <w:szCs w:val="28"/>
          <w:lang w:val="el-GR"/>
        </w:rPr>
      </w:pPr>
    </w:p>
    <w:p w14:paraId="40D1DC54" w14:textId="77777777" w:rsidR="00260A82" w:rsidRPr="007A0D8E" w:rsidRDefault="00260A82" w:rsidP="0027739B">
      <w:pPr>
        <w:spacing w:after="0"/>
        <w:ind w:right="299"/>
        <w:jc w:val="center"/>
        <w:rPr>
          <w:rFonts w:ascii="Bookman Old Style" w:hAnsi="Bookman Old Style" w:cs="Arial"/>
          <w:b/>
          <w:sz w:val="28"/>
          <w:szCs w:val="28"/>
          <w:lang w:val="el-GR"/>
        </w:rPr>
      </w:pPr>
      <w:r>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 Δ.]</w:t>
      </w:r>
    </w:p>
    <w:p w14:paraId="4DFE6891" w14:textId="77777777" w:rsidR="00260A82" w:rsidRPr="007A0D8E" w:rsidRDefault="00260A82" w:rsidP="0027739B">
      <w:pPr>
        <w:ind w:right="299"/>
        <w:jc w:val="center"/>
        <w:rPr>
          <w:rFonts w:ascii="Bookman Old Style" w:hAnsi="Bookman Old Style" w:cs="Arial"/>
          <w:sz w:val="28"/>
          <w:szCs w:val="28"/>
          <w:lang w:val="el-GR"/>
        </w:rPr>
      </w:pPr>
    </w:p>
    <w:p w14:paraId="4274AB80"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10E4326E"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 xml:space="preserve"> </w:t>
      </w:r>
    </w:p>
    <w:p w14:paraId="1D6F7324" w14:textId="77777777" w:rsidR="00260A82" w:rsidRPr="00260A82" w:rsidRDefault="00260A82" w:rsidP="0027739B">
      <w:pPr>
        <w:pStyle w:val="Bodytext20"/>
        <w:shd w:val="clear" w:color="auto" w:fill="auto"/>
        <w:spacing w:before="0" w:line="276" w:lineRule="auto"/>
        <w:ind w:right="299"/>
        <w:jc w:val="center"/>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ΚΑΙ</w:t>
      </w:r>
    </w:p>
    <w:p w14:paraId="57A0E300"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p>
    <w:p w14:paraId="5231564F"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ΑΝΑΦΟΡΙΚΑ ΜΕ ΤΟΝ ΠΕΡΙ ΑΝΩΤΑΤΟΥ ΔΙΚΑΣΤΗΡΙΟΥ (ΔΙΚΑΙΟΔΟΣΙΑ ΕΚΔΟΣΗΣ ΕΝΤΑΛΜΑΤΩΝ ΠΡΟΝΟΜΙΑΚΗΣ ΦΥΣΕΩΣ) ΔΙΑΔΙΚΑΣΤΙΚΟ ΚΑΝΟΝΙΣΜΟ ΤΟΥ 2018</w:t>
      </w:r>
    </w:p>
    <w:p w14:paraId="49C8F056" w14:textId="77777777" w:rsidR="00260A82" w:rsidRPr="00260A82" w:rsidRDefault="00260A82" w:rsidP="0027739B">
      <w:pPr>
        <w:pStyle w:val="Bodytext20"/>
        <w:shd w:val="clear" w:color="auto" w:fill="auto"/>
        <w:spacing w:before="0" w:line="276" w:lineRule="auto"/>
        <w:ind w:right="299"/>
        <w:jc w:val="center"/>
        <w:rPr>
          <w:rFonts w:ascii="Bookman Old Style" w:hAnsi="Bookman Old Style"/>
          <w:color w:val="000000"/>
          <w:sz w:val="28"/>
          <w:szCs w:val="28"/>
          <w:lang w:val="el-GR" w:bidi="el-GR"/>
        </w:rPr>
      </w:pPr>
    </w:p>
    <w:p w14:paraId="3CB8F2B4" w14:textId="77777777" w:rsidR="00260A82" w:rsidRPr="00260A82" w:rsidRDefault="00260A82" w:rsidP="0027739B">
      <w:pPr>
        <w:pStyle w:val="Bodytext20"/>
        <w:shd w:val="clear" w:color="auto" w:fill="auto"/>
        <w:spacing w:before="0" w:line="276" w:lineRule="auto"/>
        <w:ind w:right="299"/>
        <w:jc w:val="center"/>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ΚΑΙ</w:t>
      </w:r>
    </w:p>
    <w:p w14:paraId="1E43A69B"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p>
    <w:p w14:paraId="245B392A" w14:textId="34B3CB8E"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ΑΝΑΦΟΡΙΚΑ ΜΕ ΤΗΝ ΑΙΤΗΣΗ ΤΟΥ Π</w:t>
      </w:r>
      <w:r w:rsidR="00E47752" w:rsidRPr="00E47752">
        <w:rPr>
          <w:rFonts w:ascii="Bookman Old Style" w:hAnsi="Bookman Old Style"/>
          <w:color w:val="000000"/>
          <w:sz w:val="28"/>
          <w:szCs w:val="28"/>
          <w:lang w:val="el-GR" w:bidi="el-GR"/>
        </w:rPr>
        <w:t>.</w:t>
      </w:r>
      <w:r w:rsidRPr="00260A82">
        <w:rPr>
          <w:rFonts w:ascii="Bookman Old Style" w:hAnsi="Bookman Old Style"/>
          <w:color w:val="000000"/>
          <w:sz w:val="28"/>
          <w:szCs w:val="28"/>
          <w:lang w:val="el-GR" w:bidi="el-GR"/>
        </w:rPr>
        <w:t xml:space="preserve"> Κ</w:t>
      </w:r>
      <w:r w:rsidR="00E47752" w:rsidRPr="00E47752">
        <w:rPr>
          <w:rFonts w:ascii="Bookman Old Style" w:hAnsi="Bookman Old Style"/>
          <w:color w:val="000000"/>
          <w:sz w:val="28"/>
          <w:szCs w:val="28"/>
          <w:lang w:val="el-GR" w:bidi="el-GR"/>
        </w:rPr>
        <w:t>.</w:t>
      </w:r>
      <w:r w:rsidRPr="00260A82">
        <w:rPr>
          <w:rFonts w:ascii="Bookman Old Style" w:hAnsi="Bookman Old Style"/>
          <w:color w:val="000000"/>
          <w:sz w:val="28"/>
          <w:szCs w:val="28"/>
          <w:lang w:val="el-GR" w:bidi="el-GR"/>
        </w:rPr>
        <w:t xml:space="preserve"> ΜΕ Α.Δ.Τ. </w:t>
      </w:r>
      <w:r w:rsidR="00E47752" w:rsidRPr="00E47752">
        <w:rPr>
          <w:rFonts w:ascii="Bookman Old Style" w:hAnsi="Bookman Old Style"/>
          <w:color w:val="000000"/>
          <w:sz w:val="28"/>
          <w:szCs w:val="28"/>
          <w:lang w:val="el-GR" w:bidi="el-GR"/>
        </w:rPr>
        <w:t>[  ]</w:t>
      </w:r>
      <w:r w:rsidRPr="00260A82">
        <w:rPr>
          <w:rFonts w:ascii="Bookman Old Style" w:hAnsi="Bookman Old Style"/>
          <w:color w:val="000000"/>
          <w:sz w:val="28"/>
          <w:szCs w:val="28"/>
          <w:lang w:val="el-GR" w:bidi="el-GR"/>
        </w:rPr>
        <w:t xml:space="preserve">, ΓΙΑ ΤΗΝ ΚΑΤΑΧΩΡΗΣΗ ΑΙΤΗΣΗΣ ΓΙΑ ΤΗΝ ΕΚΔΟΣΗ ΕΝΤΑΛΜΑΤΟΣ </w:t>
      </w:r>
      <w:r>
        <w:rPr>
          <w:rFonts w:ascii="Bookman Old Style" w:hAnsi="Bookman Old Style"/>
          <w:color w:val="000000"/>
          <w:sz w:val="28"/>
          <w:szCs w:val="28"/>
          <w:lang w:bidi="el-GR"/>
        </w:rPr>
        <w:t>CERTIORARI</w:t>
      </w:r>
    </w:p>
    <w:p w14:paraId="5AACC437"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p>
    <w:p w14:paraId="30F06885" w14:textId="77777777" w:rsidR="00260A82" w:rsidRPr="00260A82" w:rsidRDefault="00260A82" w:rsidP="0027739B">
      <w:pPr>
        <w:pStyle w:val="Bodytext20"/>
        <w:shd w:val="clear" w:color="auto" w:fill="auto"/>
        <w:spacing w:before="0" w:line="276" w:lineRule="auto"/>
        <w:ind w:right="299"/>
        <w:jc w:val="center"/>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ΚΑΙ</w:t>
      </w:r>
    </w:p>
    <w:p w14:paraId="11E6776F" w14:textId="77777777" w:rsidR="00260A82" w:rsidRP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p>
    <w:p w14:paraId="51808AE1" w14:textId="6F465232" w:rsidR="00260A82" w:rsidRDefault="00260A82" w:rsidP="0027739B">
      <w:pPr>
        <w:pStyle w:val="Bodytext20"/>
        <w:shd w:val="clear" w:color="auto" w:fill="auto"/>
        <w:spacing w:before="0" w:line="276" w:lineRule="auto"/>
        <w:ind w:right="299"/>
        <w:rPr>
          <w:rFonts w:ascii="Bookman Old Style" w:hAnsi="Bookman Old Style"/>
          <w:color w:val="000000"/>
          <w:sz w:val="28"/>
          <w:szCs w:val="28"/>
          <w:lang w:val="el-GR" w:bidi="el-GR"/>
        </w:rPr>
      </w:pPr>
      <w:r w:rsidRPr="00260A82">
        <w:rPr>
          <w:rFonts w:ascii="Bookman Old Style" w:hAnsi="Bookman Old Style"/>
          <w:color w:val="000000"/>
          <w:sz w:val="28"/>
          <w:szCs w:val="28"/>
          <w:lang w:val="el-GR" w:bidi="el-GR"/>
        </w:rPr>
        <w:t xml:space="preserve">ΑΝΑΦΟΡΙΚΑ ΜΕ ΤΟ ΕΝΤΑΛΜΑ ΕΡΕΥΝΑΣ ΗΜΕΡΟΜΗΝΙΑΣ 31.01.24, ΤΟ ΟΠΟΙΟ ΕΚΔΟΘΗΚΕ ΑΠΟ ΤΟ ΕΠΑΡΧΙΑΚΟ ΔΙΚΑΣΤΗΡΙΟ ΛΕΥΚΩΣΙΑΣ, ΣΤΗ ΒΑΣΗ ΤΗΣ ΕΝΟΡΚΗΣ ΔΗΛΩΣΗΣ ΤΟΥ ΑΣΤ. 115 Λ. ΛΟΙΖΟΥ, ΓΙΑ ΕΡΕΥΝΑ ΤΗΣ ΟΙΚΙΑΣ ΚΑΙ ΑΥΤΟΚΙΝΗΤΩΝ ΤΟΥ ΑΙΤΗΤΗ, ΣΤΗΝ ΟΔΟ </w:t>
      </w:r>
      <w:r w:rsidR="00E47752" w:rsidRPr="00E47752">
        <w:rPr>
          <w:rFonts w:ascii="Bookman Old Style" w:hAnsi="Bookman Old Style"/>
          <w:color w:val="000000"/>
          <w:sz w:val="28"/>
          <w:szCs w:val="28"/>
          <w:lang w:val="el-GR" w:bidi="el-GR"/>
        </w:rPr>
        <w:t>[   ]</w:t>
      </w:r>
      <w:r w:rsidRPr="00260A82">
        <w:rPr>
          <w:rFonts w:ascii="Bookman Old Style" w:hAnsi="Bookman Old Style"/>
          <w:color w:val="000000"/>
          <w:sz w:val="28"/>
          <w:szCs w:val="28"/>
          <w:lang w:val="el-GR" w:bidi="el-GR"/>
        </w:rPr>
        <w:t xml:space="preserve"> </w:t>
      </w:r>
      <w:r w:rsidRPr="00260A82">
        <w:rPr>
          <w:rFonts w:ascii="Bookman Old Style" w:hAnsi="Bookman Old Style"/>
          <w:color w:val="000000"/>
          <w:sz w:val="28"/>
          <w:szCs w:val="28"/>
          <w:lang w:val="el-GR" w:bidi="el-GR"/>
        </w:rPr>
        <w:lastRenderedPageBreak/>
        <w:t xml:space="preserve">ΣΤΗΝ </w:t>
      </w:r>
      <w:r w:rsidR="00E47752" w:rsidRPr="00E47752">
        <w:rPr>
          <w:rFonts w:ascii="Bookman Old Style" w:hAnsi="Bookman Old Style"/>
          <w:color w:val="000000"/>
          <w:sz w:val="28"/>
          <w:szCs w:val="28"/>
          <w:lang w:val="el-GR" w:bidi="el-GR"/>
        </w:rPr>
        <w:t xml:space="preserve">[   </w:t>
      </w:r>
      <w:r w:rsidR="00E47752" w:rsidRPr="00483F01">
        <w:rPr>
          <w:rFonts w:ascii="Bookman Old Style" w:hAnsi="Bookman Old Style"/>
          <w:color w:val="000000"/>
          <w:sz w:val="28"/>
          <w:szCs w:val="28"/>
          <w:lang w:val="el-GR" w:bidi="el-GR"/>
        </w:rPr>
        <w:t>]</w:t>
      </w:r>
      <w:r w:rsidRPr="00260A82">
        <w:rPr>
          <w:rFonts w:ascii="Bookman Old Style" w:hAnsi="Bookman Old Style"/>
          <w:color w:val="000000"/>
          <w:sz w:val="28"/>
          <w:szCs w:val="28"/>
          <w:lang w:val="el-GR" w:bidi="el-GR"/>
        </w:rPr>
        <w:t xml:space="preserve"> ΤΗΣ ΕΠΑΡΧΙΑΣ ΛΑΡΝΑΚΑΣ, ΔΥΝΑΜΕΙ ΤΟΥ ΠΕΡΙ ΠΟΙΝΙΚΗΣ ΔΙΚΟΝΟΜΙΑΣ ΝΟΜΟΥ, ΚΕΦΑΛΑΙΟ 155, ΑΡΘΡΑ 27, 28 ΚΑΙ 29</w:t>
      </w:r>
    </w:p>
    <w:p w14:paraId="0533B91C" w14:textId="77777777" w:rsidR="005F173A" w:rsidRDefault="005F173A" w:rsidP="0027739B">
      <w:pPr>
        <w:pStyle w:val="Bodytext20"/>
        <w:shd w:val="clear" w:color="auto" w:fill="auto"/>
        <w:spacing w:before="0" w:line="276" w:lineRule="auto"/>
        <w:ind w:right="299"/>
        <w:rPr>
          <w:rFonts w:ascii="Bookman Old Style" w:hAnsi="Bookman Old Style"/>
          <w:color w:val="000000"/>
          <w:sz w:val="28"/>
          <w:szCs w:val="28"/>
          <w:lang w:val="el-GR" w:bidi="el-GR"/>
        </w:rPr>
      </w:pPr>
    </w:p>
    <w:p w14:paraId="28CB0ACD" w14:textId="77777777" w:rsidR="005F173A" w:rsidRDefault="005F173A" w:rsidP="0027739B">
      <w:pPr>
        <w:ind w:right="299"/>
        <w:jc w:val="both"/>
        <w:rPr>
          <w:rFonts w:ascii="Bookman Old Style" w:hAnsi="Bookman Old Style" w:cs="Arial"/>
          <w:iCs/>
          <w:sz w:val="28"/>
          <w:szCs w:val="28"/>
          <w:lang w:val="el-GR"/>
        </w:rPr>
      </w:pPr>
      <w:r>
        <w:rPr>
          <w:rFonts w:ascii="Bookman Old Style" w:hAnsi="Bookman Old Style" w:cs="Arial"/>
          <w:b/>
          <w:bCs/>
          <w:sz w:val="28"/>
          <w:szCs w:val="28"/>
          <w:u w:val="thick"/>
          <w:lang w:val="el-GR"/>
        </w:rPr>
        <w:t>___________________________________________________________________</w:t>
      </w:r>
    </w:p>
    <w:p w14:paraId="4B5CC45C" w14:textId="459654C9" w:rsidR="00260A82" w:rsidRPr="00CC12F6" w:rsidRDefault="00CC12F6" w:rsidP="00A10521">
      <w:pPr>
        <w:spacing w:line="360" w:lineRule="auto"/>
        <w:ind w:right="299" w:hanging="113"/>
        <w:jc w:val="both"/>
        <w:rPr>
          <w:rFonts w:ascii="Bookman Old Style" w:hAnsi="Bookman Old Style" w:cs="Arial"/>
          <w:sz w:val="28"/>
          <w:szCs w:val="28"/>
          <w:lang w:val="el-GR"/>
        </w:rPr>
      </w:pPr>
      <w:r w:rsidRPr="00CC12F6">
        <w:rPr>
          <w:rFonts w:ascii="Bookman Old Style" w:hAnsi="Bookman Old Style" w:cs="Arial"/>
          <w:i/>
          <w:iCs/>
          <w:sz w:val="28"/>
          <w:szCs w:val="28"/>
          <w:lang w:val="el-GR"/>
        </w:rPr>
        <w:t xml:space="preserve"> </w:t>
      </w:r>
      <w:r w:rsidR="00260A82" w:rsidRPr="00CC12F6">
        <w:rPr>
          <w:rFonts w:ascii="Bookman Old Style" w:hAnsi="Bookman Old Style" w:cs="Arial"/>
          <w:i/>
          <w:iCs/>
          <w:sz w:val="28"/>
          <w:szCs w:val="28"/>
          <w:lang w:val="el-GR"/>
        </w:rPr>
        <w:t>Χρ. Πουτζιουρής</w:t>
      </w:r>
      <w:r w:rsidR="00260A82" w:rsidRPr="007A0D8E">
        <w:rPr>
          <w:rFonts w:ascii="Bookman Old Style" w:hAnsi="Bookman Old Style" w:cs="Arial"/>
          <w:i/>
          <w:iCs/>
          <w:sz w:val="28"/>
          <w:szCs w:val="28"/>
          <w:lang w:val="el-GR"/>
        </w:rPr>
        <w:t xml:space="preserve">, </w:t>
      </w:r>
      <w:r w:rsidR="00260A82" w:rsidRPr="00CC12F6">
        <w:rPr>
          <w:rFonts w:ascii="Bookman Old Style" w:hAnsi="Bookman Old Style" w:cs="Arial"/>
          <w:sz w:val="28"/>
          <w:szCs w:val="28"/>
          <w:lang w:val="el-GR"/>
        </w:rPr>
        <w:t>για Χρίστος Πουτζιουρής &amp; Συνεργάτες ΔΕΠΕ, για τον Αιτητή.</w:t>
      </w:r>
    </w:p>
    <w:p w14:paraId="450FF3A5" w14:textId="3592F878" w:rsidR="004A095B" w:rsidRPr="00CC12F6" w:rsidRDefault="00CC12F6" w:rsidP="00A10521">
      <w:pPr>
        <w:spacing w:line="360" w:lineRule="auto"/>
        <w:ind w:right="299" w:hanging="113"/>
        <w:jc w:val="both"/>
        <w:rPr>
          <w:rFonts w:ascii="Bookman Old Style" w:hAnsi="Bookman Old Style" w:cs="Arial"/>
          <w:iCs/>
          <w:sz w:val="28"/>
          <w:szCs w:val="28"/>
          <w:lang w:val="el-GR"/>
        </w:rPr>
      </w:pPr>
      <w:r w:rsidRPr="00CC12F6">
        <w:rPr>
          <w:rFonts w:ascii="Bookman Old Style" w:hAnsi="Bookman Old Style" w:cs="Arial"/>
          <w:i/>
          <w:sz w:val="28"/>
          <w:szCs w:val="28"/>
          <w:lang w:val="el-GR"/>
        </w:rPr>
        <w:t xml:space="preserve"> </w:t>
      </w:r>
      <w:r w:rsidR="002C36F1">
        <w:rPr>
          <w:rFonts w:ascii="Bookman Old Style" w:hAnsi="Bookman Old Style" w:cs="Arial"/>
          <w:i/>
          <w:sz w:val="28"/>
          <w:szCs w:val="28"/>
          <w:lang w:val="el-GR"/>
        </w:rPr>
        <w:t xml:space="preserve">Β. </w:t>
      </w:r>
      <w:r w:rsidR="002C36F1" w:rsidRPr="002C36F1">
        <w:rPr>
          <w:rFonts w:ascii="Bookman Old Style" w:hAnsi="Bookman Old Style" w:cs="Arial"/>
          <w:i/>
          <w:sz w:val="28"/>
          <w:szCs w:val="28"/>
          <w:lang w:val="el-GR"/>
        </w:rPr>
        <w:t>Μπίσσας,</w:t>
      </w:r>
      <w:r w:rsidR="002C36F1">
        <w:rPr>
          <w:rFonts w:ascii="Bookman Old Style" w:hAnsi="Bookman Old Style" w:cs="Arial"/>
          <w:iCs/>
          <w:sz w:val="28"/>
          <w:szCs w:val="28"/>
          <w:lang w:val="el-GR"/>
        </w:rPr>
        <w:t xml:space="preserve"> Δικηγόρος της Δημοκρατίας Α΄, με </w:t>
      </w:r>
      <w:r w:rsidRPr="002C36F1">
        <w:rPr>
          <w:rFonts w:ascii="Bookman Old Style" w:hAnsi="Bookman Old Style" w:cs="Arial"/>
          <w:i/>
          <w:sz w:val="28"/>
          <w:szCs w:val="28"/>
          <w:lang w:val="el-GR"/>
        </w:rPr>
        <w:t>Μ.</w:t>
      </w:r>
      <w:r w:rsidRPr="00CC12F6">
        <w:rPr>
          <w:rFonts w:ascii="Bookman Old Style" w:hAnsi="Bookman Old Style" w:cs="Arial"/>
          <w:i/>
          <w:sz w:val="28"/>
          <w:szCs w:val="28"/>
          <w:lang w:val="el-GR"/>
        </w:rPr>
        <w:t xml:space="preserve"> Μασούρα (κα</w:t>
      </w:r>
      <w:r>
        <w:rPr>
          <w:rFonts w:ascii="Bookman Old Style" w:hAnsi="Bookman Old Style" w:cs="Arial"/>
          <w:iCs/>
          <w:sz w:val="28"/>
          <w:szCs w:val="28"/>
          <w:lang w:val="el-GR"/>
        </w:rPr>
        <w:t>)</w:t>
      </w:r>
      <w:r w:rsidR="00A10521">
        <w:rPr>
          <w:rFonts w:ascii="Bookman Old Style" w:hAnsi="Bookman Old Style" w:cs="Arial"/>
          <w:iCs/>
          <w:sz w:val="28"/>
          <w:szCs w:val="28"/>
          <w:lang w:val="el-GR"/>
        </w:rPr>
        <w:t>, Δικηγόρο της Δημοκρατίας,</w:t>
      </w:r>
      <w:r w:rsidR="004A095B">
        <w:rPr>
          <w:rFonts w:ascii="Bookman Old Style" w:hAnsi="Bookman Old Style" w:cs="Arial"/>
          <w:iCs/>
          <w:sz w:val="28"/>
          <w:szCs w:val="28"/>
          <w:lang w:val="el-GR"/>
        </w:rPr>
        <w:t xml:space="preserve"> </w:t>
      </w:r>
      <w:r w:rsidRPr="00CC12F6">
        <w:rPr>
          <w:rFonts w:ascii="Bookman Old Style" w:hAnsi="Bookman Old Style" w:cs="Arial"/>
          <w:iCs/>
          <w:sz w:val="28"/>
          <w:szCs w:val="28"/>
          <w:lang w:val="el-GR"/>
        </w:rPr>
        <w:t>εκ μέρους του</w:t>
      </w:r>
      <w:r w:rsidR="004A095B" w:rsidRPr="00CC12F6">
        <w:rPr>
          <w:rFonts w:ascii="Bookman Old Style" w:hAnsi="Bookman Old Style" w:cs="Arial"/>
          <w:iCs/>
          <w:sz w:val="28"/>
          <w:szCs w:val="28"/>
          <w:lang w:val="el-GR"/>
        </w:rPr>
        <w:t xml:space="preserve"> </w:t>
      </w:r>
      <w:r w:rsidRPr="00CC12F6">
        <w:rPr>
          <w:rFonts w:ascii="Bookman Old Style" w:hAnsi="Bookman Old Style" w:cs="Arial"/>
          <w:iCs/>
          <w:sz w:val="28"/>
          <w:szCs w:val="28"/>
          <w:lang w:val="el-GR"/>
        </w:rPr>
        <w:t>Γενικού Εισαγγελέα της Δημοκρατίας για το</w:t>
      </w:r>
      <w:r w:rsidR="00CB7923">
        <w:rPr>
          <w:rFonts w:ascii="Bookman Old Style" w:hAnsi="Bookman Old Style" w:cs="Arial"/>
          <w:iCs/>
          <w:sz w:val="28"/>
          <w:szCs w:val="28"/>
          <w:lang w:val="el-GR"/>
        </w:rPr>
        <w:t>ν</w:t>
      </w:r>
      <w:r w:rsidRPr="00CC12F6">
        <w:rPr>
          <w:rFonts w:ascii="Bookman Old Style" w:hAnsi="Bookman Old Style" w:cs="Arial"/>
          <w:iCs/>
          <w:sz w:val="28"/>
          <w:szCs w:val="28"/>
          <w:lang w:val="el-GR"/>
        </w:rPr>
        <w:t xml:space="preserve"> </w:t>
      </w:r>
      <w:r w:rsidR="004A095B" w:rsidRPr="00CC12F6">
        <w:rPr>
          <w:rFonts w:ascii="Bookman Old Style" w:hAnsi="Bookman Old Style" w:cs="Arial"/>
          <w:iCs/>
          <w:sz w:val="28"/>
          <w:szCs w:val="28"/>
          <w:lang w:val="el-GR"/>
        </w:rPr>
        <w:t>Καθ’</w:t>
      </w:r>
      <w:r w:rsidRPr="00CC12F6">
        <w:rPr>
          <w:rFonts w:ascii="Bookman Old Style" w:hAnsi="Bookman Old Style" w:cs="Arial"/>
          <w:iCs/>
          <w:sz w:val="28"/>
          <w:szCs w:val="28"/>
          <w:lang w:val="el-GR"/>
        </w:rPr>
        <w:t xml:space="preserve"> </w:t>
      </w:r>
      <w:r w:rsidR="00CB7923">
        <w:rPr>
          <w:rFonts w:ascii="Bookman Old Style" w:hAnsi="Bookman Old Style" w:cs="Arial"/>
          <w:iCs/>
          <w:sz w:val="28"/>
          <w:szCs w:val="28"/>
          <w:lang w:val="el-GR"/>
        </w:rPr>
        <w:t>ου</w:t>
      </w:r>
      <w:r w:rsidR="004A095B" w:rsidRPr="00CC12F6">
        <w:rPr>
          <w:rFonts w:ascii="Bookman Old Style" w:hAnsi="Bookman Old Style" w:cs="Arial"/>
          <w:iCs/>
          <w:sz w:val="28"/>
          <w:szCs w:val="28"/>
          <w:lang w:val="el-GR"/>
        </w:rPr>
        <w:t xml:space="preserve"> η Αίτηση.</w:t>
      </w:r>
    </w:p>
    <w:p w14:paraId="110A8AEA" w14:textId="66B06F5B" w:rsidR="00260A82" w:rsidRDefault="00260A82" w:rsidP="0027739B">
      <w:pPr>
        <w:ind w:right="299"/>
        <w:jc w:val="both"/>
        <w:rPr>
          <w:rFonts w:ascii="Bookman Old Style" w:hAnsi="Bookman Old Style" w:cs="Arial"/>
          <w:iCs/>
          <w:sz w:val="28"/>
          <w:szCs w:val="28"/>
          <w:lang w:val="el-GR"/>
        </w:rPr>
      </w:pPr>
      <w:r>
        <w:rPr>
          <w:rFonts w:ascii="Bookman Old Style" w:hAnsi="Bookman Old Style" w:cs="Arial"/>
          <w:b/>
          <w:bCs/>
          <w:sz w:val="28"/>
          <w:szCs w:val="28"/>
          <w:u w:val="thick"/>
          <w:lang w:val="el-GR"/>
        </w:rPr>
        <w:t>___________________________________________________________________</w:t>
      </w:r>
    </w:p>
    <w:p w14:paraId="54D34281" w14:textId="77777777" w:rsidR="00A10521" w:rsidRDefault="00A10521" w:rsidP="0027739B">
      <w:pPr>
        <w:spacing w:after="0" w:line="360" w:lineRule="auto"/>
        <w:ind w:right="299"/>
        <w:jc w:val="center"/>
        <w:rPr>
          <w:rFonts w:ascii="Bookman Old Style" w:eastAsia="Times New Roman" w:hAnsi="Bookman Old Style" w:cs="Times New Roman"/>
          <w:b/>
          <w:bCs/>
          <w:caps/>
          <w:kern w:val="0"/>
          <w:sz w:val="34"/>
          <w:szCs w:val="34"/>
          <w:u w:val="thick"/>
          <w:lang w:val="el-GR"/>
          <w14:ligatures w14:val="none"/>
        </w:rPr>
      </w:pPr>
    </w:p>
    <w:p w14:paraId="3C34CD4E" w14:textId="02CEDBCF" w:rsidR="006569C2" w:rsidRPr="00EF279C" w:rsidRDefault="00260A82" w:rsidP="0027739B">
      <w:pPr>
        <w:spacing w:after="0" w:line="360" w:lineRule="auto"/>
        <w:ind w:right="299"/>
        <w:jc w:val="center"/>
        <w:rPr>
          <w:rFonts w:ascii="Bookman Old Style" w:eastAsia="Times New Roman" w:hAnsi="Bookman Old Style" w:cs="Times New Roman"/>
          <w:b/>
          <w:bCs/>
          <w:caps/>
          <w:kern w:val="0"/>
          <w:sz w:val="34"/>
          <w:szCs w:val="34"/>
          <w:u w:val="thick"/>
          <w:lang w:val="el-GR"/>
          <w14:ligatures w14:val="none"/>
        </w:rPr>
      </w:pPr>
      <w:r w:rsidRPr="00EF279C">
        <w:rPr>
          <w:rFonts w:ascii="Bookman Old Style" w:eastAsia="Times New Roman" w:hAnsi="Bookman Old Style" w:cs="Times New Roman"/>
          <w:b/>
          <w:bCs/>
          <w:caps/>
          <w:kern w:val="0"/>
          <w:sz w:val="34"/>
          <w:szCs w:val="34"/>
          <w:u w:val="thick"/>
          <w:lang w:val="el-GR"/>
          <w14:ligatures w14:val="none"/>
        </w:rPr>
        <w:t>Α Π Ο Φ Α Σ Η</w:t>
      </w:r>
    </w:p>
    <w:p w14:paraId="7A068FF3" w14:textId="25A814DB" w:rsidR="00260A82" w:rsidRDefault="00260A82" w:rsidP="0027739B">
      <w:pPr>
        <w:spacing w:after="0" w:line="360" w:lineRule="auto"/>
        <w:ind w:right="299"/>
        <w:jc w:val="center"/>
        <w:rPr>
          <w:rFonts w:ascii="Bookman Old Style" w:eastAsia="Times New Roman" w:hAnsi="Bookman Old Style" w:cs="Times New Roman"/>
          <w:b/>
          <w:bCs/>
          <w:kern w:val="0"/>
          <w:sz w:val="28"/>
          <w:szCs w:val="28"/>
          <w:lang w:val="el-GR"/>
          <w14:ligatures w14:val="none"/>
        </w:rPr>
      </w:pPr>
      <w:r w:rsidRPr="00260A82">
        <w:rPr>
          <w:rFonts w:ascii="Bookman Old Style" w:eastAsia="Times New Roman" w:hAnsi="Bookman Old Style" w:cs="Times New Roman"/>
          <w:kern w:val="0"/>
          <w:sz w:val="28"/>
          <w:szCs w:val="28"/>
          <w:lang w:val="el-GR"/>
          <w14:ligatures w14:val="none"/>
        </w:rPr>
        <w:t>(</w:t>
      </w:r>
      <w:r w:rsidRPr="00260A82">
        <w:rPr>
          <w:rFonts w:ascii="Bookman Old Style" w:eastAsia="Times New Roman" w:hAnsi="Bookman Old Style" w:cs="Times New Roman"/>
          <w:b/>
          <w:bCs/>
          <w:kern w:val="0"/>
          <w:sz w:val="28"/>
          <w:szCs w:val="28"/>
          <w:lang w:val="el-GR"/>
          <w14:ligatures w14:val="none"/>
        </w:rPr>
        <w:t>Δοθείσα Αυθημερόν</w:t>
      </w:r>
      <w:r w:rsidRPr="00260A82">
        <w:rPr>
          <w:rFonts w:ascii="Bookman Old Style" w:eastAsia="Times New Roman" w:hAnsi="Bookman Old Style" w:cs="Times New Roman"/>
          <w:kern w:val="0"/>
          <w:sz w:val="28"/>
          <w:szCs w:val="28"/>
          <w:lang w:val="el-GR"/>
          <w14:ligatures w14:val="none"/>
        </w:rPr>
        <w:t>)</w:t>
      </w:r>
      <w:r w:rsidRPr="00260A82">
        <w:rPr>
          <w:rFonts w:ascii="Bookman Old Style" w:eastAsia="Times New Roman" w:hAnsi="Bookman Old Style" w:cs="Times New Roman"/>
          <w:b/>
          <w:bCs/>
          <w:kern w:val="0"/>
          <w:sz w:val="28"/>
          <w:szCs w:val="28"/>
          <w:lang w:val="el-GR"/>
          <w14:ligatures w14:val="none"/>
        </w:rPr>
        <w:t> </w:t>
      </w:r>
    </w:p>
    <w:p w14:paraId="15536B91" w14:textId="77777777" w:rsidR="002A10AC" w:rsidRDefault="002A10AC" w:rsidP="0027739B">
      <w:pPr>
        <w:spacing w:after="0" w:line="360" w:lineRule="auto"/>
        <w:ind w:right="299"/>
        <w:jc w:val="center"/>
        <w:rPr>
          <w:rFonts w:ascii="Bookman Old Style" w:eastAsia="Times New Roman" w:hAnsi="Bookman Old Style" w:cs="Times New Roman"/>
          <w:b/>
          <w:bCs/>
          <w:kern w:val="0"/>
          <w:sz w:val="28"/>
          <w:szCs w:val="28"/>
          <w:lang w:val="el-GR"/>
          <w14:ligatures w14:val="none"/>
        </w:rPr>
      </w:pPr>
    </w:p>
    <w:p w14:paraId="7884D2FD" w14:textId="051AC248" w:rsidR="002E472F" w:rsidRDefault="00260A82" w:rsidP="0027739B">
      <w:pPr>
        <w:spacing w:before="100" w:beforeAutospacing="1" w:after="100" w:afterAutospacing="1" w:line="480" w:lineRule="auto"/>
        <w:ind w:right="299"/>
        <w:jc w:val="both"/>
        <w:rPr>
          <w:rFonts w:ascii="Bookman Old Style" w:eastAsia="Times New Roman" w:hAnsi="Bookman Old Style" w:cs="Times New Roman"/>
          <w:kern w:val="0"/>
          <w:sz w:val="28"/>
          <w:szCs w:val="28"/>
          <w:lang w:val="el-GR"/>
          <w14:ligatures w14:val="none"/>
        </w:rPr>
      </w:pPr>
      <w:r w:rsidRPr="00260A82">
        <w:rPr>
          <w:rFonts w:ascii="Bookman Old Style" w:eastAsia="Times New Roman" w:hAnsi="Bookman Old Style" w:cs="Times New Roman"/>
          <w:b/>
          <w:bCs/>
          <w:kern w:val="0"/>
          <w:sz w:val="28"/>
          <w:szCs w:val="28"/>
          <w:lang w:val="el-GR"/>
          <w14:ligatures w14:val="none"/>
        </w:rPr>
        <w:t>Λ. ΔΗΜΗΤΡΙΑΔΟΥ-ΑΝΔΡΕΟΥ, Δ</w:t>
      </w:r>
      <w:r w:rsidRPr="00260A82">
        <w:rPr>
          <w:rFonts w:ascii="Bookman Old Style" w:eastAsia="Times New Roman" w:hAnsi="Bookman Old Style" w:cs="Times New Roman"/>
          <w:kern w:val="0"/>
          <w:sz w:val="28"/>
          <w:szCs w:val="28"/>
          <w:lang w:val="el-GR"/>
          <w14:ligatures w14:val="none"/>
        </w:rPr>
        <w:t xml:space="preserve">.: </w:t>
      </w:r>
      <w:r w:rsidR="00CC12F6">
        <w:rPr>
          <w:rFonts w:ascii="Bookman Old Style" w:eastAsia="Times New Roman" w:hAnsi="Bookman Old Style" w:cs="Times New Roman"/>
          <w:kern w:val="0"/>
          <w:sz w:val="28"/>
          <w:szCs w:val="28"/>
          <w:lang w:val="el-GR"/>
          <w14:ligatures w14:val="none"/>
        </w:rPr>
        <w:t>Η Αστυνομία στις 31/1/2024 εμφανίστηκε ενώπιον Επαρχιακού Δικαστή υποβάλλοντας αίτημα για έκδοση Εντάλματος Έρευνας της οικίας και των υποστατικών</w:t>
      </w:r>
      <w:r w:rsidR="00CC12F6" w:rsidRPr="00CC12F6">
        <w:rPr>
          <w:rFonts w:ascii="Bookman Old Style" w:eastAsia="Times New Roman" w:hAnsi="Bookman Old Style" w:cs="Times New Roman"/>
          <w:kern w:val="0"/>
          <w:sz w:val="28"/>
          <w:szCs w:val="28"/>
          <w:lang w:val="el-GR"/>
          <w14:ligatures w14:val="none"/>
        </w:rPr>
        <w:t xml:space="preserve"> </w:t>
      </w:r>
      <w:r w:rsidR="00CC12F6">
        <w:rPr>
          <w:rFonts w:ascii="Bookman Old Style" w:eastAsia="Times New Roman" w:hAnsi="Bookman Old Style" w:cs="Times New Roman"/>
          <w:kern w:val="0"/>
          <w:sz w:val="28"/>
          <w:szCs w:val="28"/>
          <w:lang w:val="el-GR"/>
          <w14:ligatures w14:val="none"/>
        </w:rPr>
        <w:t>του Αιτητή σε συγκεκριμένη διεύθυνση στην Ορμήδεια Επαρχίας Λάρνακας</w:t>
      </w:r>
      <w:r w:rsidR="00A10521">
        <w:rPr>
          <w:rFonts w:ascii="Bookman Old Style" w:eastAsia="Times New Roman" w:hAnsi="Bookman Old Style" w:cs="Times New Roman"/>
          <w:kern w:val="0"/>
          <w:sz w:val="28"/>
          <w:szCs w:val="28"/>
          <w:lang w:val="el-GR"/>
          <w14:ligatures w14:val="none"/>
        </w:rPr>
        <w:t>,</w:t>
      </w:r>
      <w:r w:rsidR="00CC12F6">
        <w:rPr>
          <w:rFonts w:ascii="Bookman Old Style" w:eastAsia="Times New Roman" w:hAnsi="Bookman Old Style" w:cs="Times New Roman"/>
          <w:kern w:val="0"/>
          <w:sz w:val="28"/>
          <w:szCs w:val="28"/>
          <w:lang w:val="el-GR"/>
          <w14:ligatures w14:val="none"/>
        </w:rPr>
        <w:t xml:space="preserve"> κα</w:t>
      </w:r>
      <w:r w:rsidR="002E472F">
        <w:rPr>
          <w:rFonts w:ascii="Bookman Old Style" w:eastAsia="Times New Roman" w:hAnsi="Bookman Old Style" w:cs="Times New Roman"/>
          <w:kern w:val="0"/>
          <w:sz w:val="28"/>
          <w:szCs w:val="28"/>
          <w:lang w:val="el-GR"/>
          <w14:ligatures w14:val="none"/>
        </w:rPr>
        <w:t>θώς και</w:t>
      </w:r>
      <w:r w:rsidR="00CC12F6">
        <w:rPr>
          <w:rFonts w:ascii="Bookman Old Style" w:eastAsia="Times New Roman" w:hAnsi="Bookman Old Style" w:cs="Times New Roman"/>
          <w:kern w:val="0"/>
          <w:sz w:val="28"/>
          <w:szCs w:val="28"/>
          <w:lang w:val="el-GR"/>
          <w14:ligatures w14:val="none"/>
        </w:rPr>
        <w:t xml:space="preserve"> των οχημάτων του. Το αίτημα υποστηρίζετο από </w:t>
      </w:r>
      <w:r w:rsidR="00B04AC5">
        <w:rPr>
          <w:rFonts w:ascii="Bookman Old Style" w:eastAsia="Times New Roman" w:hAnsi="Bookman Old Style" w:cs="Times New Roman"/>
          <w:kern w:val="0"/>
          <w:sz w:val="28"/>
          <w:szCs w:val="28"/>
          <w:lang w:val="el-GR"/>
          <w14:ligatures w14:val="none"/>
        </w:rPr>
        <w:t>Έ</w:t>
      </w:r>
      <w:r w:rsidR="00CC12F6">
        <w:rPr>
          <w:rFonts w:ascii="Bookman Old Style" w:eastAsia="Times New Roman" w:hAnsi="Bookman Old Style" w:cs="Times New Roman"/>
          <w:kern w:val="0"/>
          <w:sz w:val="28"/>
          <w:szCs w:val="28"/>
          <w:lang w:val="el-GR"/>
          <w14:ligatures w14:val="none"/>
        </w:rPr>
        <w:t xml:space="preserve">νορκη </w:t>
      </w:r>
      <w:r w:rsidR="00B04AC5">
        <w:rPr>
          <w:rFonts w:ascii="Bookman Old Style" w:eastAsia="Times New Roman" w:hAnsi="Bookman Old Style" w:cs="Times New Roman"/>
          <w:kern w:val="0"/>
          <w:sz w:val="28"/>
          <w:szCs w:val="28"/>
          <w:lang w:val="el-GR"/>
          <w14:ligatures w14:val="none"/>
        </w:rPr>
        <w:t>Δ</w:t>
      </w:r>
      <w:r w:rsidR="00CC12F6">
        <w:rPr>
          <w:rFonts w:ascii="Bookman Old Style" w:eastAsia="Times New Roman" w:hAnsi="Bookman Old Style" w:cs="Times New Roman"/>
          <w:kern w:val="0"/>
          <w:sz w:val="28"/>
          <w:szCs w:val="28"/>
          <w:lang w:val="el-GR"/>
          <w14:ligatures w14:val="none"/>
        </w:rPr>
        <w:t xml:space="preserve">ήλωση του </w:t>
      </w:r>
      <w:r w:rsidR="00A10521">
        <w:rPr>
          <w:rFonts w:ascii="Bookman Old Style" w:eastAsia="Times New Roman" w:hAnsi="Bookman Old Style" w:cs="Times New Roman"/>
          <w:kern w:val="0"/>
          <w:sz w:val="28"/>
          <w:szCs w:val="28"/>
          <w:lang w:val="el-GR"/>
          <w14:ligatures w14:val="none"/>
        </w:rPr>
        <w:t xml:space="preserve">            </w:t>
      </w:r>
      <w:r w:rsidR="00CC12F6">
        <w:rPr>
          <w:rFonts w:ascii="Bookman Old Style" w:eastAsia="Times New Roman" w:hAnsi="Bookman Old Style" w:cs="Times New Roman"/>
          <w:kern w:val="0"/>
          <w:sz w:val="28"/>
          <w:szCs w:val="28"/>
          <w:lang w:val="el-GR"/>
          <w14:ligatures w14:val="none"/>
        </w:rPr>
        <w:t>Αστ. 115, Λ.</w:t>
      </w:r>
      <w:r w:rsidR="00A511DA" w:rsidRPr="00A511DA">
        <w:rPr>
          <w:rFonts w:ascii="Bookman Old Style" w:eastAsia="Times New Roman" w:hAnsi="Bookman Old Style" w:cs="Times New Roman"/>
          <w:kern w:val="0"/>
          <w:sz w:val="28"/>
          <w:szCs w:val="28"/>
          <w:lang w:val="el-GR"/>
          <w14:ligatures w14:val="none"/>
        </w:rPr>
        <w:t xml:space="preserve"> </w:t>
      </w:r>
      <w:r w:rsidR="00CC12F6">
        <w:rPr>
          <w:rFonts w:ascii="Bookman Old Style" w:eastAsia="Times New Roman" w:hAnsi="Bookman Old Style" w:cs="Times New Roman"/>
          <w:kern w:val="0"/>
          <w:sz w:val="28"/>
          <w:szCs w:val="28"/>
          <w:lang w:val="el-GR"/>
          <w14:ligatures w14:val="none"/>
        </w:rPr>
        <w:t>Λο</w:t>
      </w:r>
      <w:r w:rsidR="00A10521">
        <w:rPr>
          <w:rFonts w:ascii="Bookman Old Style" w:eastAsia="Times New Roman" w:hAnsi="Bookman Old Style" w:cs="Times New Roman"/>
          <w:kern w:val="0"/>
          <w:sz w:val="28"/>
          <w:szCs w:val="28"/>
          <w:lang w:val="el-GR"/>
          <w14:ligatures w14:val="none"/>
        </w:rPr>
        <w:t>ΐ</w:t>
      </w:r>
      <w:r w:rsidR="00CC12F6">
        <w:rPr>
          <w:rFonts w:ascii="Bookman Old Style" w:eastAsia="Times New Roman" w:hAnsi="Bookman Old Style" w:cs="Times New Roman"/>
          <w:kern w:val="0"/>
          <w:sz w:val="28"/>
          <w:szCs w:val="28"/>
          <w:lang w:val="el-GR"/>
          <w14:ligatures w14:val="none"/>
        </w:rPr>
        <w:t>ζου του ΤΑΕ Αρχηγείου Αστυνομίας</w:t>
      </w:r>
      <w:r w:rsidR="00A10521">
        <w:rPr>
          <w:rFonts w:ascii="Bookman Old Style" w:eastAsia="Times New Roman" w:hAnsi="Bookman Old Style" w:cs="Times New Roman"/>
          <w:kern w:val="0"/>
          <w:sz w:val="28"/>
          <w:szCs w:val="28"/>
          <w:lang w:val="el-GR"/>
          <w14:ligatures w14:val="none"/>
        </w:rPr>
        <w:t>,</w:t>
      </w:r>
      <w:r w:rsidR="00CC12F6">
        <w:rPr>
          <w:rFonts w:ascii="Bookman Old Style" w:eastAsia="Times New Roman" w:hAnsi="Bookman Old Style" w:cs="Times New Roman"/>
          <w:kern w:val="0"/>
          <w:sz w:val="28"/>
          <w:szCs w:val="28"/>
          <w:lang w:val="el-GR"/>
          <w14:ligatures w14:val="none"/>
        </w:rPr>
        <w:t xml:space="preserve"> ο οποίος ανέφερε ότι διερευνούσε τα ακόλουθα αδικήματα τα οποία διαπράχθηκαν στις 31/1/2024 και μεταξύ των ωρών 02:</w:t>
      </w:r>
      <w:r w:rsidR="002E472F">
        <w:rPr>
          <w:rFonts w:ascii="Bookman Old Style" w:eastAsia="Times New Roman" w:hAnsi="Bookman Old Style" w:cs="Times New Roman"/>
          <w:kern w:val="0"/>
          <w:sz w:val="28"/>
          <w:szCs w:val="28"/>
          <w:lang w:val="el-GR"/>
          <w14:ligatures w14:val="none"/>
        </w:rPr>
        <w:t xml:space="preserve">00 </w:t>
      </w:r>
      <w:r w:rsidR="00CC12F6">
        <w:rPr>
          <w:rFonts w:ascii="Bookman Old Style" w:eastAsia="Times New Roman" w:hAnsi="Bookman Old Style" w:cs="Times New Roman"/>
          <w:kern w:val="0"/>
          <w:sz w:val="28"/>
          <w:szCs w:val="28"/>
          <w:lang w:val="el-GR"/>
          <w14:ligatures w14:val="none"/>
        </w:rPr>
        <w:t>-</w:t>
      </w:r>
      <w:r w:rsidR="002E472F">
        <w:rPr>
          <w:rFonts w:ascii="Bookman Old Style" w:eastAsia="Times New Roman" w:hAnsi="Bookman Old Style" w:cs="Times New Roman"/>
          <w:kern w:val="0"/>
          <w:sz w:val="28"/>
          <w:szCs w:val="28"/>
          <w:lang w:val="el-GR"/>
          <w14:ligatures w14:val="none"/>
        </w:rPr>
        <w:t xml:space="preserve"> </w:t>
      </w:r>
      <w:r w:rsidR="00CC12F6">
        <w:rPr>
          <w:rFonts w:ascii="Bookman Old Style" w:eastAsia="Times New Roman" w:hAnsi="Bookman Old Style" w:cs="Times New Roman"/>
          <w:kern w:val="0"/>
          <w:sz w:val="28"/>
          <w:szCs w:val="28"/>
          <w:lang w:val="el-GR"/>
          <w14:ligatures w14:val="none"/>
        </w:rPr>
        <w:t xml:space="preserve">02:30 στο Τμήμα Φυλακών </w:t>
      </w:r>
      <w:r w:rsidR="002E472F">
        <w:rPr>
          <w:rFonts w:ascii="Bookman Old Style" w:eastAsia="Times New Roman" w:hAnsi="Bookman Old Style" w:cs="Times New Roman"/>
          <w:kern w:val="0"/>
          <w:sz w:val="28"/>
          <w:szCs w:val="28"/>
          <w:lang w:val="el-GR"/>
          <w14:ligatures w14:val="none"/>
        </w:rPr>
        <w:t>και στην Κυπριακή Δημοκρατία:</w:t>
      </w:r>
    </w:p>
    <w:p w14:paraId="3872AC52"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Συνομωσία προς διάπραξη κακουργήματος (</w:t>
      </w:r>
      <w:r w:rsidRPr="00E052E1">
        <w:rPr>
          <w:rFonts w:ascii="Bookman Old Style" w:hAnsi="Bookman Old Style" w:cs="Arial"/>
          <w:b/>
          <w:bCs/>
          <w:i/>
          <w:iCs/>
          <w:sz w:val="28"/>
          <w:szCs w:val="28"/>
          <w:lang w:val="el-GR"/>
        </w:rPr>
        <w:t>Άρθρο 371 του Ποινικού Κώδικα, 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2249997C"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 xml:space="preserve"> Συνομωσία προς διάπραξη πλημμελήματος (</w:t>
      </w:r>
      <w:r w:rsidRPr="00E052E1">
        <w:rPr>
          <w:rFonts w:ascii="Bookman Old Style" w:hAnsi="Bookman Old Style" w:cs="Arial"/>
          <w:b/>
          <w:bCs/>
          <w:i/>
          <w:iCs/>
          <w:sz w:val="28"/>
          <w:szCs w:val="28"/>
          <w:lang w:val="el-GR"/>
        </w:rPr>
        <w:t>Άρθρο 372 του Ποινικού Κώδικα, 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7C91FFC3"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 xml:space="preserve"> Απειλή βιαιοπραγίας (</w:t>
      </w:r>
      <w:r w:rsidRPr="00E052E1">
        <w:rPr>
          <w:rFonts w:ascii="Bookman Old Style" w:hAnsi="Bookman Old Style" w:cs="Arial"/>
          <w:b/>
          <w:bCs/>
          <w:i/>
          <w:iCs/>
          <w:sz w:val="28"/>
          <w:szCs w:val="28"/>
          <w:lang w:val="el-GR"/>
        </w:rPr>
        <w:t xml:space="preserve">Άρθρο 91 του Ποινικού Κώδικα, </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080DD441"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 xml:space="preserve"> Απειλή</w:t>
      </w:r>
      <w:r w:rsidRPr="00E052E1">
        <w:rPr>
          <w:rFonts w:ascii="Bookman Old Style" w:hAnsi="Bookman Old Style" w:cs="Arial"/>
          <w:sz w:val="28"/>
          <w:szCs w:val="28"/>
          <w:lang w:val="el-GR"/>
        </w:rPr>
        <w:t xml:space="preserve"> </w:t>
      </w:r>
      <w:r>
        <w:rPr>
          <w:rFonts w:ascii="Bookman Old Style" w:hAnsi="Bookman Old Style" w:cs="Arial"/>
          <w:sz w:val="28"/>
          <w:szCs w:val="28"/>
          <w:lang w:val="el-GR"/>
        </w:rPr>
        <w:t>(</w:t>
      </w:r>
      <w:r w:rsidRPr="00E052E1">
        <w:rPr>
          <w:rFonts w:ascii="Bookman Old Style" w:hAnsi="Bookman Old Style" w:cs="Arial"/>
          <w:b/>
          <w:bCs/>
          <w:i/>
          <w:iCs/>
          <w:sz w:val="28"/>
          <w:szCs w:val="28"/>
          <w:lang w:val="el-GR"/>
        </w:rPr>
        <w:t>Άρθρο 91Α του Ποινικού Κώδικα, 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15947132"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 xml:space="preserve"> Συμμετοχή σε εγκληματική οργάνωση (</w:t>
      </w:r>
      <w:r w:rsidRPr="00E052E1">
        <w:rPr>
          <w:rFonts w:ascii="Bookman Old Style" w:hAnsi="Bookman Old Style" w:cs="Arial"/>
          <w:b/>
          <w:bCs/>
          <w:i/>
          <w:iCs/>
          <w:sz w:val="28"/>
          <w:szCs w:val="28"/>
          <w:lang w:val="el-GR"/>
        </w:rPr>
        <w:t>Άρθρο 63Α του Ποινικού Κώδικα, 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7AC74BC0" w14:textId="77777777" w:rsidR="002E472F" w:rsidRDefault="002E472F" w:rsidP="002E472F">
      <w:pPr>
        <w:pStyle w:val="ListParagraph"/>
        <w:numPr>
          <w:ilvl w:val="0"/>
          <w:numId w:val="1"/>
        </w:numPr>
        <w:spacing w:after="0" w:line="360" w:lineRule="auto"/>
        <w:ind w:right="-35"/>
        <w:contextualSpacing w:val="0"/>
        <w:jc w:val="both"/>
        <w:rPr>
          <w:rFonts w:ascii="Bookman Old Style" w:hAnsi="Bookman Old Style" w:cs="Arial"/>
          <w:sz w:val="28"/>
          <w:szCs w:val="28"/>
          <w:lang w:val="el-GR"/>
        </w:rPr>
      </w:pPr>
      <w:r>
        <w:rPr>
          <w:rFonts w:ascii="Bookman Old Style" w:hAnsi="Bookman Old Style" w:cs="Arial"/>
          <w:sz w:val="28"/>
          <w:szCs w:val="28"/>
          <w:lang w:val="el-GR"/>
        </w:rPr>
        <w:t xml:space="preserve"> Συμμετοχή και αποδοχή διάπραξης εγκλημάτων</w:t>
      </w:r>
      <w:r w:rsidRPr="00E052E1">
        <w:rPr>
          <w:rFonts w:ascii="Bookman Old Style" w:hAnsi="Bookman Old Style" w:cs="Arial"/>
          <w:sz w:val="28"/>
          <w:szCs w:val="28"/>
          <w:lang w:val="el-GR"/>
        </w:rPr>
        <w:t xml:space="preserve"> </w:t>
      </w:r>
      <w:r>
        <w:rPr>
          <w:rFonts w:ascii="Bookman Old Style" w:hAnsi="Bookman Old Style" w:cs="Arial"/>
          <w:sz w:val="28"/>
          <w:szCs w:val="28"/>
          <w:lang w:val="el-GR"/>
        </w:rPr>
        <w:t>(</w:t>
      </w:r>
      <w:r w:rsidRPr="00E052E1">
        <w:rPr>
          <w:rFonts w:ascii="Bookman Old Style" w:hAnsi="Bookman Old Style" w:cs="Arial"/>
          <w:b/>
          <w:bCs/>
          <w:i/>
          <w:iCs/>
          <w:sz w:val="28"/>
          <w:szCs w:val="28"/>
          <w:lang w:val="el-GR"/>
        </w:rPr>
        <w:t>Άρθρο 63Β του Ποινικού Κώδικα, Κεφ.</w:t>
      </w:r>
      <w:r>
        <w:rPr>
          <w:rFonts w:ascii="Bookman Old Style" w:hAnsi="Bookman Old Style" w:cs="Arial"/>
          <w:b/>
          <w:bCs/>
          <w:i/>
          <w:iCs/>
          <w:sz w:val="28"/>
          <w:szCs w:val="28"/>
          <w:lang w:val="el-GR"/>
        </w:rPr>
        <w:t xml:space="preserve"> </w:t>
      </w:r>
      <w:r w:rsidRPr="00E052E1">
        <w:rPr>
          <w:rFonts w:ascii="Bookman Old Style" w:hAnsi="Bookman Old Style" w:cs="Arial"/>
          <w:b/>
          <w:bCs/>
          <w:i/>
          <w:iCs/>
          <w:sz w:val="28"/>
          <w:szCs w:val="28"/>
          <w:lang w:val="el-GR"/>
        </w:rPr>
        <w:t>154</w:t>
      </w:r>
      <w:r>
        <w:rPr>
          <w:rFonts w:ascii="Bookman Old Style" w:hAnsi="Bookman Old Style" w:cs="Arial"/>
          <w:sz w:val="28"/>
          <w:szCs w:val="28"/>
          <w:lang w:val="el-GR"/>
        </w:rPr>
        <w:t>).</w:t>
      </w:r>
    </w:p>
    <w:p w14:paraId="4AB1F49E" w14:textId="77777777" w:rsidR="002E472F" w:rsidRDefault="002E472F" w:rsidP="002E472F">
      <w:pPr>
        <w:spacing w:line="480" w:lineRule="auto"/>
        <w:ind w:right="-35"/>
        <w:jc w:val="both"/>
        <w:rPr>
          <w:rFonts w:ascii="Bookman Old Style" w:hAnsi="Bookman Old Style" w:cs="Arial"/>
          <w:sz w:val="28"/>
          <w:szCs w:val="28"/>
          <w:lang w:val="el-GR"/>
        </w:rPr>
      </w:pPr>
    </w:p>
    <w:p w14:paraId="2473E4A1" w14:textId="42F5747D" w:rsidR="002E472F" w:rsidRDefault="002E472F" w:rsidP="002E472F">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αίτημα εγκρίθηκε και την ίδια ημέρα το Δικαστήριο εξέδωσε το αιτούμενο Ένταλμα Έρευνας στο οποίο καταγράφονται τα ακόλουθα:</w:t>
      </w:r>
    </w:p>
    <w:p w14:paraId="4AEACF41" w14:textId="660598AD" w:rsidR="006F1021" w:rsidRPr="006F1021" w:rsidRDefault="001417E0" w:rsidP="006F1021">
      <w:pPr>
        <w:pStyle w:val="Bodytext20"/>
        <w:shd w:val="clear" w:color="auto" w:fill="auto"/>
        <w:spacing w:after="292" w:line="276" w:lineRule="auto"/>
        <w:ind w:left="426" w:right="299"/>
        <w:rPr>
          <w:rFonts w:ascii="Bookman Old Style" w:hAnsi="Bookman Old Style"/>
          <w:sz w:val="28"/>
          <w:szCs w:val="28"/>
          <w:lang w:val="el-GR"/>
        </w:rPr>
      </w:pPr>
      <w:r>
        <w:rPr>
          <w:rFonts w:ascii="Bookman Old Style" w:hAnsi="Bookman Old Style"/>
          <w:color w:val="000000"/>
          <w:sz w:val="28"/>
          <w:szCs w:val="28"/>
          <w:lang w:val="el-GR" w:eastAsia="el-GR" w:bidi="el-GR"/>
        </w:rPr>
        <w:t>«</w:t>
      </w:r>
      <w:r w:rsidR="006F1021" w:rsidRPr="006F1021">
        <w:rPr>
          <w:rFonts w:ascii="Bookman Old Style" w:hAnsi="Bookman Old Style"/>
          <w:color w:val="000000"/>
          <w:sz w:val="28"/>
          <w:szCs w:val="28"/>
          <w:lang w:val="el-GR" w:eastAsia="el-GR" w:bidi="el-GR"/>
        </w:rPr>
        <w:t>Με</w:t>
      </w:r>
      <w:r w:rsidR="006F1021">
        <w:rPr>
          <w:color w:val="000000"/>
          <w:lang w:val="el-GR" w:eastAsia="el-GR" w:bidi="el-GR"/>
        </w:rPr>
        <w:t xml:space="preserve"> </w:t>
      </w:r>
      <w:r w:rsidR="006F1021" w:rsidRPr="006F1021">
        <w:rPr>
          <w:rFonts w:ascii="Bookman Old Style" w:hAnsi="Bookman Old Style"/>
          <w:color w:val="000000"/>
          <w:sz w:val="28"/>
          <w:szCs w:val="28"/>
          <w:lang w:val="el-GR" w:eastAsia="el-GR" w:bidi="el-GR"/>
        </w:rPr>
        <w:t>βάση το περιεχόμενο της ένορκης δήλωσης την οποία έχω μελετήσει προσεκτικά, κρίνω ότι υπάρχουν εύλογες υπόνοιες που δικαιολογούν την έκδοση του εντάλματος και ως εκ τούτου:</w:t>
      </w:r>
    </w:p>
    <w:p w14:paraId="2D1DBA92" w14:textId="218F52DB" w:rsidR="006F1021" w:rsidRPr="006F1021" w:rsidRDefault="006F1021" w:rsidP="006F1021">
      <w:pPr>
        <w:pStyle w:val="Bodytext20"/>
        <w:shd w:val="clear" w:color="auto" w:fill="auto"/>
        <w:spacing w:after="788" w:line="276" w:lineRule="auto"/>
        <w:ind w:left="426" w:right="299"/>
        <w:rPr>
          <w:rFonts w:ascii="Bookman Old Style" w:hAnsi="Bookman Old Style"/>
          <w:sz w:val="28"/>
          <w:szCs w:val="28"/>
          <w:lang w:val="el-GR"/>
        </w:rPr>
      </w:pPr>
      <w:r w:rsidRPr="006F1021">
        <w:rPr>
          <w:rFonts w:ascii="Bookman Old Style" w:hAnsi="Bookman Old Style"/>
          <w:color w:val="000000"/>
          <w:sz w:val="28"/>
          <w:szCs w:val="28"/>
          <w:lang w:val="el-GR" w:eastAsia="el-GR" w:bidi="el-GR"/>
        </w:rPr>
        <w:t>(Έχ</w:t>
      </w:r>
      <w:r>
        <w:rPr>
          <w:rFonts w:ascii="Bookman Old Style" w:hAnsi="Bookman Old Style"/>
          <w:color w:val="000000"/>
          <w:sz w:val="28"/>
          <w:szCs w:val="28"/>
          <w:lang w:val="el-GR" w:eastAsia="el-GR" w:bidi="el-GR"/>
        </w:rPr>
        <w:t>ω</w:t>
      </w:r>
      <w:r w:rsidRPr="006F1021">
        <w:rPr>
          <w:rFonts w:ascii="Bookman Old Style" w:hAnsi="Bookman Old Style"/>
          <w:color w:val="000000"/>
          <w:sz w:val="28"/>
          <w:szCs w:val="28"/>
          <w:lang w:val="el-GR" w:eastAsia="el-GR" w:bidi="el-GR"/>
        </w:rPr>
        <w:t>/</w:t>
      </w:r>
      <w:r w:rsidRPr="00F25C44">
        <w:rPr>
          <w:rFonts w:ascii="Bookman Old Style" w:hAnsi="Bookman Old Style"/>
          <w:strike/>
          <w:color w:val="000000"/>
          <w:sz w:val="28"/>
          <w:szCs w:val="28"/>
          <w:lang w:val="el-GR" w:eastAsia="el-GR" w:bidi="el-GR"/>
        </w:rPr>
        <w:t>Δε</w:t>
      </w:r>
      <w:r w:rsidRPr="00F25C44">
        <w:rPr>
          <w:rFonts w:ascii="Bookman Old Style" w:hAnsi="Bookman Old Style"/>
          <w:strike/>
          <w:sz w:val="28"/>
          <w:szCs w:val="28"/>
          <w:lang w:val="el-GR"/>
        </w:rPr>
        <w:t>ν έχ</w:t>
      </w:r>
      <w:r w:rsidRPr="00F25C44">
        <w:rPr>
          <w:rFonts w:ascii="Bookman Old Style" w:hAnsi="Bookman Old Style"/>
          <w:strike/>
          <w:color w:val="000000"/>
          <w:sz w:val="28"/>
          <w:szCs w:val="28"/>
          <w:lang w:val="el-GR" w:eastAsia="el-GR" w:bidi="el-GR"/>
        </w:rPr>
        <w:t>ω</w:t>
      </w:r>
      <w:r w:rsidRPr="006F1021">
        <w:rPr>
          <w:rFonts w:ascii="Bookman Old Style" w:hAnsi="Bookman Old Style"/>
          <w:color w:val="000000"/>
          <w:sz w:val="28"/>
          <w:szCs w:val="28"/>
          <w:lang w:val="el-GR" w:eastAsia="el-GR" w:bidi="el-GR"/>
        </w:rPr>
        <w:t xml:space="preserve"> ικανοποιηθεί λογικά για την ύπαρξη εύλογης υπόνοιας ότι τα πιο πάνω αναφερόμενα αντικείμενα για τα οποία υπάρχει εύλογη υποψία να πιστεύεται ότι θα παράσχουν απόδειξη για την διερεύνηση των αδικημάτων πού περιγράφονται πιο πάνω, παράνομα αποκρύπτονται στην οικία και στα υποστατικά του </w:t>
      </w:r>
      <w:r w:rsidRPr="006F1021">
        <w:rPr>
          <w:rStyle w:val="Bodytext2Bold"/>
          <w:rFonts w:ascii="Bookman Old Style" w:hAnsi="Bookman Old Style"/>
          <w:sz w:val="28"/>
          <w:szCs w:val="28"/>
        </w:rPr>
        <w:t>Π</w:t>
      </w:r>
      <w:r w:rsidR="00483F01" w:rsidRPr="00483F01">
        <w:rPr>
          <w:rStyle w:val="Bodytext2Bold"/>
          <w:rFonts w:ascii="Bookman Old Style" w:hAnsi="Bookman Old Style"/>
          <w:sz w:val="28"/>
          <w:szCs w:val="28"/>
        </w:rPr>
        <w:t>.</w:t>
      </w:r>
      <w:r w:rsidRPr="006F1021">
        <w:rPr>
          <w:rStyle w:val="Bodytext2Bold"/>
          <w:rFonts w:ascii="Bookman Old Style" w:hAnsi="Bookman Old Style"/>
          <w:sz w:val="28"/>
          <w:szCs w:val="28"/>
        </w:rPr>
        <w:t xml:space="preserve"> Κ</w:t>
      </w:r>
      <w:r w:rsidR="00483F01" w:rsidRPr="00483F01">
        <w:rPr>
          <w:rStyle w:val="Bodytext2Bold"/>
          <w:rFonts w:ascii="Bookman Old Style" w:hAnsi="Bookman Old Style"/>
          <w:sz w:val="28"/>
          <w:szCs w:val="28"/>
        </w:rPr>
        <w:t>.</w:t>
      </w:r>
      <w:r w:rsidRPr="006F1021">
        <w:rPr>
          <w:rStyle w:val="Bodytext2Bold"/>
          <w:rFonts w:ascii="Bookman Old Style" w:hAnsi="Bookman Old Style"/>
          <w:sz w:val="28"/>
          <w:szCs w:val="28"/>
        </w:rPr>
        <w:t xml:space="preserve"> στην οδό </w:t>
      </w:r>
      <w:r w:rsidR="00483F01" w:rsidRPr="00483F01">
        <w:rPr>
          <w:rStyle w:val="Bodytext2Bold"/>
          <w:rFonts w:ascii="Bookman Old Style" w:hAnsi="Bookman Old Style"/>
          <w:sz w:val="28"/>
          <w:szCs w:val="28"/>
        </w:rPr>
        <w:t>[   ]</w:t>
      </w:r>
      <w:r w:rsidRPr="006F1021">
        <w:rPr>
          <w:rStyle w:val="Bodytext2Bold"/>
          <w:rFonts w:ascii="Bookman Old Style" w:hAnsi="Bookman Old Style"/>
          <w:sz w:val="28"/>
          <w:szCs w:val="28"/>
        </w:rPr>
        <w:t xml:space="preserve"> στην </w:t>
      </w:r>
      <w:r w:rsidR="00483F01" w:rsidRPr="00483F01">
        <w:rPr>
          <w:rStyle w:val="Bodytext2Bold"/>
          <w:rFonts w:ascii="Bookman Old Style" w:hAnsi="Bookman Old Style"/>
          <w:sz w:val="28"/>
          <w:szCs w:val="28"/>
        </w:rPr>
        <w:t>[   ]</w:t>
      </w:r>
      <w:r w:rsidRPr="006F1021">
        <w:rPr>
          <w:rStyle w:val="Bodytext2Bold"/>
          <w:rFonts w:ascii="Bookman Old Style" w:hAnsi="Bookman Old Style"/>
          <w:sz w:val="28"/>
          <w:szCs w:val="28"/>
        </w:rPr>
        <w:t xml:space="preserve"> Επαρχία Λάρνακας, </w:t>
      </w:r>
      <w:r w:rsidRPr="006F1021">
        <w:rPr>
          <w:rFonts w:ascii="Bookman Old Style" w:hAnsi="Bookman Old Style"/>
          <w:color w:val="000000"/>
          <w:sz w:val="28"/>
          <w:szCs w:val="28"/>
          <w:lang w:val="el-GR" w:eastAsia="el-GR" w:bidi="el-GR"/>
        </w:rPr>
        <w:t xml:space="preserve">καθώς και </w:t>
      </w:r>
      <w:r w:rsidRPr="006F1021">
        <w:rPr>
          <w:rStyle w:val="Bodytext2Bold"/>
          <w:rFonts w:ascii="Bookman Old Style" w:hAnsi="Bookman Old Style"/>
          <w:sz w:val="28"/>
          <w:szCs w:val="28"/>
        </w:rPr>
        <w:t>στα οχήματα του Π</w:t>
      </w:r>
      <w:r w:rsidR="00483F01" w:rsidRPr="00483F01">
        <w:rPr>
          <w:rStyle w:val="Bodytext2Bold"/>
          <w:rFonts w:ascii="Bookman Old Style" w:hAnsi="Bookman Old Style"/>
          <w:sz w:val="28"/>
          <w:szCs w:val="28"/>
        </w:rPr>
        <w:t>.</w:t>
      </w:r>
      <w:r w:rsidRPr="006F1021">
        <w:rPr>
          <w:rStyle w:val="Bodytext2Bold"/>
          <w:rFonts w:ascii="Bookman Old Style" w:hAnsi="Bookman Old Style"/>
          <w:sz w:val="28"/>
          <w:szCs w:val="28"/>
        </w:rPr>
        <w:t xml:space="preserve"> Κ</w:t>
      </w:r>
      <w:r w:rsidR="00483F01" w:rsidRPr="00483F01">
        <w:rPr>
          <w:rStyle w:val="Bodytext2Bold"/>
          <w:rFonts w:ascii="Bookman Old Style" w:hAnsi="Bookman Old Style"/>
          <w:sz w:val="28"/>
          <w:szCs w:val="28"/>
        </w:rPr>
        <w:t>.</w:t>
      </w:r>
      <w:r w:rsidRPr="006F1021">
        <w:rPr>
          <w:rStyle w:val="Bodytext2Bold"/>
          <w:rFonts w:ascii="Bookman Old Style" w:hAnsi="Bookman Old Style"/>
          <w:sz w:val="28"/>
          <w:szCs w:val="28"/>
        </w:rPr>
        <w:t xml:space="preserve"> με αριθμούς εγγραφής </w:t>
      </w:r>
      <w:r w:rsidR="00483F01" w:rsidRPr="00483F01">
        <w:rPr>
          <w:rStyle w:val="Bodytext2Bold"/>
          <w:rFonts w:ascii="Bookman Old Style" w:hAnsi="Bookman Old Style"/>
          <w:sz w:val="28"/>
          <w:szCs w:val="28"/>
        </w:rPr>
        <w:t>[   ]</w:t>
      </w:r>
      <w:r w:rsidRPr="006F1021">
        <w:rPr>
          <w:rStyle w:val="Bodytext2Bold"/>
          <w:rFonts w:ascii="Bookman Old Style" w:hAnsi="Bookman Old Style"/>
          <w:sz w:val="28"/>
          <w:szCs w:val="28"/>
        </w:rPr>
        <w:t xml:space="preserve">, </w:t>
      </w:r>
      <w:r w:rsidR="00483F01" w:rsidRPr="00483F01">
        <w:rPr>
          <w:rStyle w:val="Bodytext2Bold"/>
          <w:rFonts w:ascii="Bookman Old Style" w:hAnsi="Bookman Old Style"/>
          <w:sz w:val="28"/>
          <w:szCs w:val="28"/>
        </w:rPr>
        <w:t xml:space="preserve">[   </w:t>
      </w:r>
      <w:r w:rsidR="00483F01" w:rsidRPr="00984EB4">
        <w:rPr>
          <w:rStyle w:val="Bodytext2Bold"/>
          <w:rFonts w:ascii="Bookman Old Style" w:hAnsi="Bookman Old Style"/>
          <w:sz w:val="28"/>
          <w:szCs w:val="28"/>
        </w:rPr>
        <w:t>]</w:t>
      </w:r>
      <w:r w:rsidRPr="006F1021">
        <w:rPr>
          <w:rStyle w:val="Bodytext2Bold"/>
          <w:rFonts w:ascii="Bookman Old Style" w:hAnsi="Bookman Old Style"/>
          <w:sz w:val="28"/>
          <w:szCs w:val="28"/>
        </w:rPr>
        <w:t xml:space="preserve">, </w:t>
      </w:r>
      <w:r w:rsidRPr="006F1021">
        <w:rPr>
          <w:rFonts w:ascii="Bookman Old Style" w:hAnsi="Bookman Old Style"/>
          <w:color w:val="000000"/>
          <w:sz w:val="28"/>
          <w:szCs w:val="28"/>
          <w:lang w:val="el-GR" w:eastAsia="el-GR" w:bidi="el-GR"/>
        </w:rPr>
        <w:t>για τα οποία ζητείται η έκδοση του παρόντος εντάλματος έρευνας, όπως αναφέρονται στην ένορκη δήλωση που υποστηρίζει την αίτηση για έκδοση του παρόντος εντάλματος έρευνας, καθιστούν την έκδοση του εντάλματος εύλογα αναγκαία, ανάλογη και επιθυμητή.</w:t>
      </w:r>
      <w:r w:rsidR="001417E0">
        <w:rPr>
          <w:rFonts w:ascii="Bookman Old Style" w:hAnsi="Bookman Old Style"/>
          <w:color w:val="000000"/>
          <w:sz w:val="28"/>
          <w:szCs w:val="28"/>
          <w:lang w:val="el-GR" w:eastAsia="el-GR" w:bidi="el-GR"/>
        </w:rPr>
        <w:t>»</w:t>
      </w:r>
    </w:p>
    <w:p w14:paraId="46885996" w14:textId="42FB6B1F" w:rsidR="006F1021" w:rsidRDefault="006F1021" w:rsidP="00FC3C44">
      <w:pPr>
        <w:spacing w:after="0"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ουσιώδες μέρος από την εν λόγω Ένορκη Δήλωση του Αστυνομικού</w:t>
      </w:r>
      <w:r w:rsidR="00A10521">
        <w:rPr>
          <w:rFonts w:ascii="Bookman Old Style" w:hAnsi="Bookman Old Style" w:cs="Arial"/>
          <w:sz w:val="28"/>
          <w:szCs w:val="28"/>
          <w:lang w:val="el-GR"/>
        </w:rPr>
        <w:t>,</w:t>
      </w:r>
      <w:r>
        <w:rPr>
          <w:rFonts w:ascii="Bookman Old Style" w:hAnsi="Bookman Old Style" w:cs="Arial"/>
          <w:sz w:val="28"/>
          <w:szCs w:val="28"/>
          <w:lang w:val="el-GR"/>
        </w:rPr>
        <w:t xml:space="preserve"> που τέθηκε ενώπιον του Δικαστή για σκοπούς εξασφάλισης του υπό κρίση Εντάλματος Έρευνας, είχε ως εξής:</w:t>
      </w:r>
    </w:p>
    <w:p w14:paraId="166A9976" w14:textId="77777777" w:rsidR="00FC3C44" w:rsidRDefault="00FC3C44" w:rsidP="00FC3C44">
      <w:pPr>
        <w:spacing w:after="0" w:line="480" w:lineRule="auto"/>
        <w:ind w:right="-35"/>
        <w:jc w:val="both"/>
        <w:rPr>
          <w:rFonts w:ascii="Bookman Old Style" w:hAnsi="Bookman Old Style" w:cs="Arial"/>
          <w:sz w:val="28"/>
          <w:szCs w:val="28"/>
          <w:lang w:val="el-GR"/>
        </w:rPr>
      </w:pPr>
    </w:p>
    <w:p w14:paraId="26387E6B" w14:textId="72700EF1" w:rsidR="006F1021" w:rsidRPr="006F1021" w:rsidRDefault="006F1021" w:rsidP="00FC3C44">
      <w:pPr>
        <w:spacing w:after="0"/>
        <w:ind w:left="284" w:right="390"/>
        <w:jc w:val="both"/>
        <w:rPr>
          <w:rFonts w:ascii="Bookman Old Style" w:hAnsi="Bookman Old Style" w:cs="Arial"/>
          <w:sz w:val="28"/>
          <w:szCs w:val="28"/>
          <w:lang w:val="el-GR"/>
        </w:rPr>
      </w:pPr>
      <w:r w:rsidRPr="006F1021">
        <w:rPr>
          <w:rFonts w:ascii="Bookman Old Style" w:hAnsi="Bookman Old Style" w:cs="Arial"/>
          <w:sz w:val="28"/>
          <w:szCs w:val="28"/>
          <w:lang w:val="el-GR"/>
        </w:rPr>
        <w:t xml:space="preserve">«Συγκεκριμένα, στις 31/01/2024 λήφθηκε πληροφορία υψηλής αξιοπιστίας, στην οποία αναφέρεται ότι στις 31/01/2024 και μεταξύ των ωρών 02:00 – 02:30, ο κατάδικος των Κεντρικών Φυλακών </w:t>
      </w:r>
      <w:r w:rsidRPr="006F1021">
        <w:rPr>
          <w:rFonts w:ascii="Bookman Old Style" w:hAnsi="Bookman Old Style" w:cs="Arial"/>
          <w:b/>
          <w:bCs/>
          <w:sz w:val="28"/>
          <w:szCs w:val="28"/>
          <w:lang w:val="el-GR"/>
        </w:rPr>
        <w:t>Γ</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xml:space="preserve"> Χ</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xml:space="preserve"> @ </w:t>
      </w:r>
      <w:r w:rsidR="00C03348" w:rsidRPr="00C03348">
        <w:rPr>
          <w:rFonts w:ascii="Bookman Old Style" w:hAnsi="Bookman Old Style" w:cs="Arial"/>
          <w:b/>
          <w:bCs/>
          <w:sz w:val="28"/>
          <w:szCs w:val="28"/>
          <w:lang w:val="el-GR"/>
        </w:rPr>
        <w:t>[   ]</w:t>
      </w:r>
      <w:r w:rsidRPr="006F1021">
        <w:rPr>
          <w:rFonts w:ascii="Bookman Old Style" w:hAnsi="Bookman Old Style" w:cs="Arial"/>
          <w:b/>
          <w:bCs/>
          <w:sz w:val="28"/>
          <w:szCs w:val="28"/>
          <w:lang w:val="el-GR"/>
        </w:rPr>
        <w:t xml:space="preserve">, Δ.Τ.: </w:t>
      </w:r>
      <w:r w:rsidR="00C03348" w:rsidRPr="00C03348">
        <w:rPr>
          <w:rFonts w:ascii="Bookman Old Style" w:hAnsi="Bookman Old Style" w:cs="Arial"/>
          <w:b/>
          <w:bCs/>
          <w:sz w:val="28"/>
          <w:szCs w:val="28"/>
          <w:lang w:val="el-GR"/>
        </w:rPr>
        <w:t>[   ]</w:t>
      </w:r>
      <w:r w:rsidRPr="006F1021">
        <w:rPr>
          <w:rFonts w:ascii="Bookman Old Style" w:hAnsi="Bookman Old Style" w:cs="Arial"/>
          <w:b/>
          <w:bCs/>
          <w:sz w:val="28"/>
          <w:szCs w:val="28"/>
          <w:lang w:val="el-GR"/>
        </w:rPr>
        <w:t xml:space="preserve">, ημερομηνία γεννήσεως </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//1977</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(εφεξής 1</w:t>
      </w:r>
      <w:r w:rsidRPr="006F1021">
        <w:rPr>
          <w:rFonts w:ascii="Bookman Old Style" w:hAnsi="Bookman Old Style" w:cs="Arial"/>
          <w:b/>
          <w:bCs/>
          <w:sz w:val="28"/>
          <w:szCs w:val="28"/>
          <w:vertAlign w:val="superscript"/>
          <w:lang w:val="el-GR"/>
        </w:rPr>
        <w:t>ος</w:t>
      </w:r>
      <w:r w:rsidRPr="006F1021">
        <w:rPr>
          <w:rFonts w:ascii="Bookman Old Style" w:hAnsi="Bookman Old Style" w:cs="Arial"/>
          <w:b/>
          <w:bCs/>
          <w:sz w:val="28"/>
          <w:szCs w:val="28"/>
          <w:lang w:val="el-GR"/>
        </w:rPr>
        <w:t xml:space="preserve"> ύποπτος)</w:t>
      </w:r>
      <w:r w:rsidRPr="006F1021">
        <w:rPr>
          <w:rFonts w:ascii="Bookman Old Style" w:hAnsi="Bookman Old Style" w:cs="Arial"/>
          <w:sz w:val="28"/>
          <w:szCs w:val="28"/>
          <w:lang w:val="el-GR"/>
        </w:rPr>
        <w:t>, ενώ βρίσκονταν στο κελί του με αριθμό 48 της πτέρυγας 8Α, συνομιλούσε στην ελληνική γλώσσα με βιντεοκλήση από κινητό τηλέφωνο (</w:t>
      </w:r>
      <w:r w:rsidRPr="006F1021">
        <w:rPr>
          <w:rFonts w:ascii="Bookman Old Style" w:hAnsi="Bookman Old Style" w:cs="Arial"/>
          <w:sz w:val="28"/>
          <w:szCs w:val="28"/>
        </w:rPr>
        <w:t>smart</w:t>
      </w:r>
      <w:r w:rsidRPr="006F1021">
        <w:rPr>
          <w:rFonts w:ascii="Bookman Old Style" w:hAnsi="Bookman Old Style" w:cs="Arial"/>
          <w:sz w:val="28"/>
          <w:szCs w:val="28"/>
          <w:lang w:val="el-GR"/>
        </w:rPr>
        <w:t xml:space="preserve"> phone) που είχε στη κατοχή του, αγνώστου αριθμού κλήσης με άλλο πρόσωπο.</w:t>
      </w:r>
    </w:p>
    <w:p w14:paraId="605682F2" w14:textId="77777777" w:rsidR="006F1021" w:rsidRPr="006F1021" w:rsidRDefault="006F1021" w:rsidP="006F1021">
      <w:pPr>
        <w:ind w:left="284" w:right="390"/>
        <w:jc w:val="both"/>
        <w:rPr>
          <w:rFonts w:ascii="Bookman Old Style" w:hAnsi="Bookman Old Style" w:cs="Arial"/>
          <w:sz w:val="28"/>
          <w:szCs w:val="28"/>
          <w:lang w:val="el-GR"/>
        </w:rPr>
      </w:pPr>
    </w:p>
    <w:p w14:paraId="71EA60F7" w14:textId="1EC2BA31" w:rsidR="006F1021" w:rsidRDefault="006F1021" w:rsidP="006F1021">
      <w:pPr>
        <w:ind w:left="284" w:right="390"/>
        <w:jc w:val="both"/>
        <w:rPr>
          <w:rFonts w:ascii="Bookman Old Style" w:hAnsi="Bookman Old Style" w:cs="Arial"/>
          <w:sz w:val="28"/>
          <w:szCs w:val="28"/>
          <w:lang w:val="el-GR"/>
        </w:rPr>
      </w:pPr>
      <w:r w:rsidRPr="006F1021">
        <w:rPr>
          <w:rFonts w:ascii="Bookman Old Style" w:hAnsi="Bookman Old Style" w:cs="Arial"/>
          <w:sz w:val="28"/>
          <w:szCs w:val="28"/>
          <w:lang w:val="el-GR"/>
        </w:rPr>
        <w:t>Σύμφωνα με την πληροφορία υψηλής αξιοπιστίας, ο 1</w:t>
      </w:r>
      <w:r w:rsidRPr="006F1021">
        <w:rPr>
          <w:rFonts w:ascii="Bookman Old Style" w:hAnsi="Bookman Old Style" w:cs="Arial"/>
          <w:sz w:val="28"/>
          <w:szCs w:val="28"/>
          <w:vertAlign w:val="superscript"/>
          <w:lang w:val="el-GR"/>
        </w:rPr>
        <w:t>ος</w:t>
      </w:r>
      <w:r w:rsidRPr="006F1021">
        <w:rPr>
          <w:rFonts w:ascii="Bookman Old Style" w:hAnsi="Bookman Old Style" w:cs="Arial"/>
          <w:sz w:val="28"/>
          <w:szCs w:val="28"/>
          <w:lang w:val="el-GR"/>
        </w:rPr>
        <w:t xml:space="preserve"> ύποπτος συνομιλούσε με βιντεοκλήση με τον </w:t>
      </w:r>
      <w:r w:rsidRPr="006F1021">
        <w:rPr>
          <w:rFonts w:ascii="Bookman Old Style" w:hAnsi="Bookman Old Style" w:cs="Arial"/>
          <w:b/>
          <w:bCs/>
          <w:sz w:val="28"/>
          <w:szCs w:val="28"/>
          <w:lang w:val="el-GR"/>
        </w:rPr>
        <w:t>Π</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xml:space="preserve"> Κ</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xml:space="preserve">, Δ.Τ.: </w:t>
      </w:r>
      <w:r w:rsidR="00C03348" w:rsidRPr="00C03348">
        <w:rPr>
          <w:rFonts w:ascii="Bookman Old Style" w:hAnsi="Bookman Old Style" w:cs="Arial"/>
          <w:b/>
          <w:bCs/>
          <w:sz w:val="28"/>
          <w:szCs w:val="28"/>
          <w:lang w:val="el-GR"/>
        </w:rPr>
        <w:t>[   ]</w:t>
      </w:r>
      <w:r w:rsidRPr="006F1021">
        <w:rPr>
          <w:rFonts w:ascii="Bookman Old Style" w:hAnsi="Bookman Old Style" w:cs="Arial"/>
          <w:b/>
          <w:bCs/>
          <w:sz w:val="28"/>
          <w:szCs w:val="28"/>
          <w:lang w:val="el-GR"/>
        </w:rPr>
        <w:t xml:space="preserve">, ημερομηνίας γεννήσεως </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//1975</w:t>
      </w:r>
      <w:r w:rsidR="00C03348" w:rsidRPr="00C03348">
        <w:rPr>
          <w:rFonts w:ascii="Bookman Old Style" w:hAnsi="Bookman Old Style" w:cs="Arial"/>
          <w:b/>
          <w:bCs/>
          <w:sz w:val="28"/>
          <w:szCs w:val="28"/>
          <w:lang w:val="el-GR"/>
        </w:rPr>
        <w:t>]</w:t>
      </w:r>
      <w:r w:rsidRPr="006F1021">
        <w:rPr>
          <w:rFonts w:ascii="Bookman Old Style" w:hAnsi="Bookman Old Style" w:cs="Arial"/>
          <w:b/>
          <w:bCs/>
          <w:sz w:val="28"/>
          <w:szCs w:val="28"/>
          <w:lang w:val="el-GR"/>
        </w:rPr>
        <w:t>, (εφεξής 2</w:t>
      </w:r>
      <w:r w:rsidRPr="006F1021">
        <w:rPr>
          <w:rFonts w:ascii="Bookman Old Style" w:hAnsi="Bookman Old Style" w:cs="Arial"/>
          <w:b/>
          <w:bCs/>
          <w:sz w:val="28"/>
          <w:szCs w:val="28"/>
          <w:vertAlign w:val="superscript"/>
          <w:lang w:val="el-GR"/>
        </w:rPr>
        <w:t>ος</w:t>
      </w:r>
      <w:r w:rsidRPr="006F1021">
        <w:rPr>
          <w:rFonts w:ascii="Bookman Old Style" w:hAnsi="Bookman Old Style" w:cs="Arial"/>
          <w:b/>
          <w:bCs/>
          <w:sz w:val="28"/>
          <w:szCs w:val="28"/>
          <w:lang w:val="el-GR"/>
        </w:rPr>
        <w:t xml:space="preserve"> ύποπτος)</w:t>
      </w:r>
      <w:r w:rsidRPr="006F1021">
        <w:rPr>
          <w:rFonts w:ascii="Bookman Old Style" w:hAnsi="Bookman Old Style" w:cs="Arial"/>
          <w:sz w:val="28"/>
          <w:szCs w:val="28"/>
          <w:lang w:val="el-GR"/>
        </w:rPr>
        <w:t xml:space="preserve">, ο οποίος διαμένει στην οδό </w:t>
      </w:r>
      <w:r w:rsidR="00C03348" w:rsidRPr="00C03348">
        <w:rPr>
          <w:rFonts w:ascii="Bookman Old Style" w:hAnsi="Bookman Old Style" w:cs="Arial"/>
          <w:sz w:val="28"/>
          <w:szCs w:val="28"/>
          <w:lang w:val="el-GR"/>
        </w:rPr>
        <w:t>[   ]</w:t>
      </w:r>
      <w:r w:rsidRPr="006F1021">
        <w:rPr>
          <w:rFonts w:ascii="Bookman Old Style" w:hAnsi="Bookman Old Style" w:cs="Arial"/>
          <w:sz w:val="28"/>
          <w:szCs w:val="28"/>
          <w:lang w:val="el-GR"/>
        </w:rPr>
        <w:t xml:space="preserve"> στην </w:t>
      </w:r>
      <w:r w:rsidR="00C03348" w:rsidRPr="00C03348">
        <w:rPr>
          <w:rFonts w:ascii="Bookman Old Style" w:hAnsi="Bookman Old Style" w:cs="Arial"/>
          <w:sz w:val="28"/>
          <w:szCs w:val="28"/>
          <w:lang w:val="el-GR"/>
        </w:rPr>
        <w:t>[   ]</w:t>
      </w:r>
      <w:r w:rsidRPr="006F1021">
        <w:rPr>
          <w:rFonts w:ascii="Bookman Old Style" w:hAnsi="Bookman Old Style" w:cs="Arial"/>
          <w:sz w:val="28"/>
          <w:szCs w:val="28"/>
          <w:lang w:val="el-GR"/>
        </w:rPr>
        <w:t xml:space="preserve"> Επαρχία Λάρνακας, ζητώντας του να διαπράξει εγκληματική ενέργεια εναντίον αγνώστου προσώπου. Ο 1</w:t>
      </w:r>
      <w:r w:rsidRPr="006F1021">
        <w:rPr>
          <w:rFonts w:ascii="Bookman Old Style" w:hAnsi="Bookman Old Style" w:cs="Arial"/>
          <w:sz w:val="28"/>
          <w:szCs w:val="28"/>
          <w:vertAlign w:val="superscript"/>
          <w:lang w:val="el-GR"/>
        </w:rPr>
        <w:t>ος</w:t>
      </w:r>
      <w:r w:rsidRPr="006F1021">
        <w:rPr>
          <w:rFonts w:ascii="Bookman Old Style" w:hAnsi="Bookman Old Style" w:cs="Arial"/>
          <w:sz w:val="28"/>
          <w:szCs w:val="28"/>
          <w:lang w:val="el-GR"/>
        </w:rPr>
        <w:t xml:space="preserve"> ύποπτος την συγκεκριμένη ημέρα και μεταξύ των ωρών όπως αυτό καταγράφεται πιο πάνω, συνομιλούσε με βιντεοκλήση, μιλώντας μεγαλόφωνα και θυμωμένα, ενώ αυτός βρίσκονταν εντός του κελιού του με αριθμό 48, αναφέροντας «</w:t>
      </w:r>
      <w:r w:rsidRPr="006F1021">
        <w:rPr>
          <w:rFonts w:ascii="Bookman Old Style" w:hAnsi="Bookman Old Style" w:cs="Arial"/>
          <w:i/>
          <w:iCs/>
          <w:sz w:val="28"/>
          <w:szCs w:val="28"/>
          <w:lang w:val="el-GR"/>
        </w:rPr>
        <w:t>…. πρέπει να πάτε τζιαί να τον κανονίσετε ρε Κ</w:t>
      </w:r>
      <w:r w:rsidR="00C03348" w:rsidRPr="00C03348">
        <w:rPr>
          <w:rFonts w:ascii="Bookman Old Style" w:hAnsi="Bookman Old Style" w:cs="Arial"/>
          <w:i/>
          <w:iCs/>
          <w:sz w:val="28"/>
          <w:szCs w:val="28"/>
          <w:lang w:val="el-GR"/>
        </w:rPr>
        <w:t>.</w:t>
      </w:r>
      <w:r w:rsidRPr="006F1021">
        <w:rPr>
          <w:rFonts w:ascii="Bookman Old Style" w:hAnsi="Bookman Old Style" w:cs="Arial"/>
          <w:i/>
          <w:iCs/>
          <w:sz w:val="28"/>
          <w:szCs w:val="28"/>
          <w:lang w:val="el-GR"/>
        </w:rPr>
        <w:t xml:space="preserve"> ….</w:t>
      </w:r>
      <w:r w:rsidRPr="006F1021">
        <w:rPr>
          <w:rFonts w:ascii="Bookman Old Style" w:hAnsi="Bookman Old Style" w:cs="Arial"/>
          <w:sz w:val="28"/>
          <w:szCs w:val="28"/>
          <w:lang w:val="el-GR"/>
        </w:rPr>
        <w:t>», συνεχίζοντας την συνομιλία του ο 1</w:t>
      </w:r>
      <w:r w:rsidRPr="006F1021">
        <w:rPr>
          <w:rFonts w:ascii="Bookman Old Style" w:hAnsi="Bookman Old Style" w:cs="Arial"/>
          <w:sz w:val="28"/>
          <w:szCs w:val="28"/>
          <w:vertAlign w:val="superscript"/>
          <w:lang w:val="el-GR"/>
        </w:rPr>
        <w:t>ος</w:t>
      </w:r>
      <w:r w:rsidRPr="006F1021">
        <w:rPr>
          <w:rFonts w:ascii="Bookman Old Style" w:hAnsi="Bookman Old Style" w:cs="Arial"/>
          <w:sz w:val="28"/>
          <w:szCs w:val="28"/>
          <w:lang w:val="el-GR"/>
        </w:rPr>
        <w:t xml:space="preserve"> ύποπτος με βιντεοκλήση του ανέφερε «</w:t>
      </w:r>
      <w:r w:rsidRPr="006F1021">
        <w:rPr>
          <w:rFonts w:ascii="Bookman Old Style" w:hAnsi="Bookman Old Style" w:cs="Arial"/>
          <w:i/>
          <w:iCs/>
          <w:sz w:val="28"/>
          <w:szCs w:val="28"/>
          <w:lang w:val="el-GR"/>
        </w:rPr>
        <w:t>… ρε Π</w:t>
      </w:r>
      <w:r w:rsidR="00C03348" w:rsidRPr="00C03348">
        <w:rPr>
          <w:rFonts w:ascii="Bookman Old Style" w:hAnsi="Bookman Old Style" w:cs="Arial"/>
          <w:i/>
          <w:iCs/>
          <w:sz w:val="28"/>
          <w:szCs w:val="28"/>
          <w:lang w:val="el-GR"/>
        </w:rPr>
        <w:t>.</w:t>
      </w:r>
      <w:r w:rsidRPr="006F1021">
        <w:rPr>
          <w:rFonts w:ascii="Bookman Old Style" w:hAnsi="Bookman Old Style" w:cs="Arial"/>
          <w:i/>
          <w:iCs/>
          <w:sz w:val="28"/>
          <w:szCs w:val="28"/>
          <w:lang w:val="el-GR"/>
        </w:rPr>
        <w:t xml:space="preserve"> έσιει μέρες που σου το είπα, πιένεται με το φίλο σου, εν ούλα έτοιμα δε τζιαί τις φωτογραφίες τσιαι τα video που σου έστειλα …</w:t>
      </w:r>
      <w:r w:rsidRPr="006F1021">
        <w:rPr>
          <w:rFonts w:ascii="Bookman Old Style" w:hAnsi="Bookman Old Style" w:cs="Arial"/>
          <w:sz w:val="28"/>
          <w:szCs w:val="28"/>
          <w:lang w:val="el-GR"/>
        </w:rPr>
        <w:t>». Ο 1</w:t>
      </w:r>
      <w:r w:rsidRPr="006F1021">
        <w:rPr>
          <w:rFonts w:ascii="Bookman Old Style" w:hAnsi="Bookman Old Style" w:cs="Arial"/>
          <w:sz w:val="28"/>
          <w:szCs w:val="28"/>
          <w:vertAlign w:val="superscript"/>
          <w:lang w:val="el-GR"/>
        </w:rPr>
        <w:t>ος</w:t>
      </w:r>
      <w:r w:rsidRPr="006F1021">
        <w:rPr>
          <w:rFonts w:ascii="Bookman Old Style" w:hAnsi="Bookman Old Style" w:cs="Arial"/>
          <w:sz w:val="28"/>
          <w:szCs w:val="28"/>
          <w:lang w:val="el-GR"/>
        </w:rPr>
        <w:t xml:space="preserve"> ύποπτος κλείνοντας το τηλέφωνο του ανέφερε, «</w:t>
      </w:r>
      <w:r w:rsidRPr="006F1021">
        <w:rPr>
          <w:rFonts w:ascii="Bookman Old Style" w:hAnsi="Bookman Old Style" w:cs="Arial"/>
          <w:i/>
          <w:iCs/>
          <w:sz w:val="28"/>
          <w:szCs w:val="28"/>
          <w:lang w:val="el-GR"/>
        </w:rPr>
        <w:t>… τη συμπεθκιά θέλω την, την ώρα που ενανέσσο τούτος …</w:t>
      </w:r>
      <w:r w:rsidRPr="006F1021">
        <w:rPr>
          <w:rFonts w:ascii="Bookman Old Style" w:hAnsi="Bookman Old Style" w:cs="Arial"/>
          <w:sz w:val="28"/>
          <w:szCs w:val="28"/>
          <w:lang w:val="el-GR"/>
        </w:rPr>
        <w:t>»</w:t>
      </w:r>
    </w:p>
    <w:p w14:paraId="3C3EAC1C" w14:textId="77777777" w:rsidR="006F1021" w:rsidRPr="006F1021" w:rsidRDefault="006F1021" w:rsidP="006F1021">
      <w:pPr>
        <w:ind w:left="284" w:right="390"/>
        <w:jc w:val="both"/>
        <w:rPr>
          <w:rFonts w:ascii="Bookman Old Style" w:hAnsi="Bookman Old Style" w:cs="Arial"/>
          <w:sz w:val="28"/>
          <w:szCs w:val="28"/>
          <w:lang w:val="el-GR"/>
        </w:rPr>
      </w:pPr>
    </w:p>
    <w:p w14:paraId="26FE66A9" w14:textId="73BE293A" w:rsidR="00260A82" w:rsidRDefault="00260A82" w:rsidP="00EF279C">
      <w:pPr>
        <w:spacing w:after="0" w:line="480" w:lineRule="auto"/>
        <w:ind w:right="15"/>
        <w:jc w:val="both"/>
        <w:rPr>
          <w:rFonts w:ascii="Bookman Old Style" w:eastAsia="Times New Roman" w:hAnsi="Bookman Old Style" w:cs="Times New Roman"/>
          <w:kern w:val="0"/>
          <w:sz w:val="28"/>
          <w:szCs w:val="28"/>
          <w:lang w:val="el-GR"/>
          <w14:ligatures w14:val="none"/>
        </w:rPr>
      </w:pPr>
      <w:r w:rsidRPr="00260A82">
        <w:rPr>
          <w:rFonts w:ascii="Bookman Old Style" w:eastAsia="Times New Roman" w:hAnsi="Bookman Old Style" w:cs="Times New Roman"/>
          <w:kern w:val="0"/>
          <w:sz w:val="28"/>
          <w:szCs w:val="28"/>
          <w:lang w:val="el-GR"/>
          <w14:ligatures w14:val="none"/>
        </w:rPr>
        <w:t>Κατόπιν μονομερούς Αίτησης τ</w:t>
      </w:r>
      <w:r w:rsidR="0027739B">
        <w:rPr>
          <w:rFonts w:ascii="Bookman Old Style" w:eastAsia="Times New Roman" w:hAnsi="Bookman Old Style" w:cs="Times New Roman"/>
          <w:kern w:val="0"/>
          <w:sz w:val="28"/>
          <w:szCs w:val="28"/>
          <w:lang w:val="el-GR"/>
          <w14:ligatures w14:val="none"/>
        </w:rPr>
        <w:t>ου Αιτητή</w:t>
      </w:r>
      <w:r w:rsidRPr="00260A82">
        <w:rPr>
          <w:rFonts w:ascii="Bookman Old Style" w:eastAsia="Times New Roman" w:hAnsi="Bookman Old Style" w:cs="Times New Roman"/>
          <w:kern w:val="0"/>
          <w:sz w:val="28"/>
          <w:szCs w:val="28"/>
          <w:lang w:val="el-GR"/>
          <w14:ligatures w14:val="none"/>
        </w:rPr>
        <w:t xml:space="preserve"> στην Πολιτική Αίτηση με αρ. 1</w:t>
      </w:r>
      <w:r>
        <w:rPr>
          <w:rFonts w:ascii="Bookman Old Style" w:eastAsia="Times New Roman" w:hAnsi="Bookman Old Style" w:cs="Times New Roman"/>
          <w:kern w:val="0"/>
          <w:sz w:val="28"/>
          <w:szCs w:val="28"/>
          <w:lang w:val="el-GR"/>
          <w14:ligatures w14:val="none"/>
        </w:rPr>
        <w:t>9</w:t>
      </w:r>
      <w:r w:rsidRPr="00260A82">
        <w:rPr>
          <w:rFonts w:ascii="Bookman Old Style" w:eastAsia="Times New Roman" w:hAnsi="Bookman Old Style" w:cs="Times New Roman"/>
          <w:kern w:val="0"/>
          <w:sz w:val="28"/>
          <w:szCs w:val="28"/>
          <w:lang w:val="el-GR"/>
          <w14:ligatures w14:val="none"/>
        </w:rPr>
        <w:t>/202</w:t>
      </w:r>
      <w:r>
        <w:rPr>
          <w:rFonts w:ascii="Bookman Old Style" w:eastAsia="Times New Roman" w:hAnsi="Bookman Old Style" w:cs="Times New Roman"/>
          <w:kern w:val="0"/>
          <w:sz w:val="28"/>
          <w:szCs w:val="28"/>
          <w:lang w:val="el-GR"/>
          <w14:ligatures w14:val="none"/>
        </w:rPr>
        <w:t>4</w:t>
      </w:r>
      <w:r w:rsidRPr="00260A82">
        <w:rPr>
          <w:rFonts w:ascii="Bookman Old Style" w:eastAsia="Times New Roman" w:hAnsi="Bookman Old Style" w:cs="Times New Roman"/>
          <w:kern w:val="0"/>
          <w:sz w:val="28"/>
          <w:szCs w:val="28"/>
          <w:lang w:val="el-GR"/>
          <w14:ligatures w14:val="none"/>
        </w:rPr>
        <w:t xml:space="preserve"> (</w:t>
      </w:r>
      <w:r w:rsidRPr="00260A82">
        <w:rPr>
          <w:rFonts w:ascii="Bookman Old Style" w:eastAsia="Times New Roman" w:hAnsi="Bookman Old Style" w:cs="Times New Roman"/>
          <w:kern w:val="0"/>
          <w:sz w:val="28"/>
          <w:szCs w:val="28"/>
          <w14:ligatures w14:val="none"/>
        </w:rPr>
        <w:t>i</w:t>
      </w:r>
      <w:r w:rsidRPr="00260A82">
        <w:rPr>
          <w:rFonts w:ascii="Bookman Old Style" w:eastAsia="Times New Roman" w:hAnsi="Bookman Old Style" w:cs="Times New Roman"/>
          <w:kern w:val="0"/>
          <w:sz w:val="28"/>
          <w:szCs w:val="28"/>
          <w:lang w:val="el-GR"/>
          <w14:ligatures w14:val="none"/>
        </w:rPr>
        <w:t>-</w:t>
      </w:r>
      <w:r w:rsidRPr="00260A82">
        <w:rPr>
          <w:rFonts w:ascii="Bookman Old Style" w:eastAsia="Times New Roman" w:hAnsi="Bookman Old Style" w:cs="Times New Roman"/>
          <w:kern w:val="0"/>
          <w:sz w:val="28"/>
          <w:szCs w:val="28"/>
          <w14:ligatures w14:val="none"/>
        </w:rPr>
        <w:t>justice</w:t>
      </w:r>
      <w:r w:rsidRPr="00260A82">
        <w:rPr>
          <w:rFonts w:ascii="Bookman Old Style" w:eastAsia="Times New Roman" w:hAnsi="Bookman Old Style" w:cs="Times New Roman"/>
          <w:kern w:val="0"/>
          <w:sz w:val="28"/>
          <w:szCs w:val="28"/>
          <w:lang w:val="el-GR"/>
          <w14:ligatures w14:val="none"/>
        </w:rPr>
        <w:t xml:space="preserve">), παραχώρησα στις </w:t>
      </w:r>
      <w:r>
        <w:rPr>
          <w:rFonts w:ascii="Bookman Old Style" w:eastAsia="Times New Roman" w:hAnsi="Bookman Old Style" w:cs="Times New Roman"/>
          <w:kern w:val="0"/>
          <w:sz w:val="28"/>
          <w:szCs w:val="28"/>
          <w:lang w:val="el-GR"/>
          <w14:ligatures w14:val="none"/>
        </w:rPr>
        <w:t>20</w:t>
      </w:r>
      <w:r w:rsidRPr="00260A82">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2</w:t>
      </w:r>
      <w:r w:rsidRPr="00260A82">
        <w:rPr>
          <w:rFonts w:ascii="Bookman Old Style" w:eastAsia="Times New Roman" w:hAnsi="Bookman Old Style" w:cs="Times New Roman"/>
          <w:kern w:val="0"/>
          <w:sz w:val="28"/>
          <w:szCs w:val="28"/>
          <w:lang w:val="el-GR"/>
          <w14:ligatures w14:val="none"/>
        </w:rPr>
        <w:t>/202</w:t>
      </w:r>
      <w:r>
        <w:rPr>
          <w:rFonts w:ascii="Bookman Old Style" w:eastAsia="Times New Roman" w:hAnsi="Bookman Old Style" w:cs="Times New Roman"/>
          <w:kern w:val="0"/>
          <w:sz w:val="28"/>
          <w:szCs w:val="28"/>
          <w:lang w:val="el-GR"/>
          <w14:ligatures w14:val="none"/>
        </w:rPr>
        <w:t>4</w:t>
      </w:r>
      <w:r w:rsidRPr="00260A82">
        <w:rPr>
          <w:rFonts w:ascii="Bookman Old Style" w:eastAsia="Times New Roman" w:hAnsi="Bookman Old Style" w:cs="Times New Roman"/>
          <w:kern w:val="0"/>
          <w:sz w:val="28"/>
          <w:szCs w:val="28"/>
          <w:lang w:val="el-GR"/>
          <w14:ligatures w14:val="none"/>
        </w:rPr>
        <w:t xml:space="preserve"> άδεια στ</w:t>
      </w:r>
      <w:r>
        <w:rPr>
          <w:rFonts w:ascii="Bookman Old Style" w:eastAsia="Times New Roman" w:hAnsi="Bookman Old Style" w:cs="Times New Roman"/>
          <w:kern w:val="0"/>
          <w:sz w:val="28"/>
          <w:szCs w:val="28"/>
          <w:lang w:val="el-GR"/>
          <w14:ligatures w14:val="none"/>
        </w:rPr>
        <w:t>ο</w:t>
      </w:r>
      <w:r w:rsidRPr="00260A82">
        <w:rPr>
          <w:rFonts w:ascii="Bookman Old Style" w:eastAsia="Times New Roman" w:hAnsi="Bookman Old Style" w:cs="Times New Roman"/>
          <w:kern w:val="0"/>
          <w:sz w:val="28"/>
          <w:szCs w:val="28"/>
          <w:lang w:val="el-GR"/>
          <w14:ligatures w14:val="none"/>
        </w:rPr>
        <w:t>ν Αιτ</w:t>
      </w:r>
      <w:r>
        <w:rPr>
          <w:rFonts w:ascii="Bookman Old Style" w:eastAsia="Times New Roman" w:hAnsi="Bookman Old Style" w:cs="Times New Roman"/>
          <w:kern w:val="0"/>
          <w:sz w:val="28"/>
          <w:szCs w:val="28"/>
          <w:lang w:val="el-GR"/>
          <w14:ligatures w14:val="none"/>
        </w:rPr>
        <w:t>ητή</w:t>
      </w:r>
      <w:r w:rsidRPr="00260A82">
        <w:rPr>
          <w:rFonts w:ascii="Bookman Old Style" w:eastAsia="Times New Roman" w:hAnsi="Bookman Old Style" w:cs="Times New Roman"/>
          <w:kern w:val="0"/>
          <w:sz w:val="28"/>
          <w:szCs w:val="28"/>
          <w:lang w:val="el-GR"/>
          <w14:ligatures w14:val="none"/>
        </w:rPr>
        <w:t xml:space="preserve"> για να καταχωρίσει Αίτηση δια Κλήσεως προς το σκοπό έκδοσης Προνομιακού Εντάλματος </w:t>
      </w:r>
      <w:r w:rsidRPr="00260A82">
        <w:rPr>
          <w:rFonts w:ascii="Bookman Old Style" w:eastAsia="Times New Roman" w:hAnsi="Bookman Old Style" w:cs="Times New Roman"/>
          <w:i/>
          <w:iCs/>
          <w:kern w:val="0"/>
          <w:sz w:val="28"/>
          <w:szCs w:val="28"/>
          <w14:ligatures w14:val="none"/>
        </w:rPr>
        <w:t>Certiorari</w:t>
      </w:r>
      <w:r w:rsidRPr="00260A82">
        <w:rPr>
          <w:rFonts w:ascii="Bookman Old Style" w:eastAsia="Times New Roman" w:hAnsi="Bookman Old Style" w:cs="Times New Roman"/>
          <w:kern w:val="0"/>
          <w:sz w:val="28"/>
          <w:szCs w:val="28"/>
          <w:lang w:val="el-GR"/>
          <w14:ligatures w14:val="none"/>
        </w:rPr>
        <w:t xml:space="preserve"> σε σχέση με το Ένταλμα Έρευνας που εξεδόθη στις </w:t>
      </w:r>
      <w:r>
        <w:rPr>
          <w:rFonts w:ascii="Bookman Old Style" w:eastAsia="Times New Roman" w:hAnsi="Bookman Old Style" w:cs="Times New Roman"/>
          <w:kern w:val="0"/>
          <w:sz w:val="28"/>
          <w:szCs w:val="28"/>
          <w:lang w:val="el-GR"/>
          <w14:ligatures w14:val="none"/>
        </w:rPr>
        <w:t>31</w:t>
      </w:r>
      <w:r w:rsidRPr="00260A82">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1</w:t>
      </w:r>
      <w:r w:rsidRPr="00260A82">
        <w:rPr>
          <w:rFonts w:ascii="Bookman Old Style" w:eastAsia="Times New Roman" w:hAnsi="Bookman Old Style" w:cs="Times New Roman"/>
          <w:kern w:val="0"/>
          <w:sz w:val="28"/>
          <w:szCs w:val="28"/>
          <w:lang w:val="el-GR"/>
          <w14:ligatures w14:val="none"/>
        </w:rPr>
        <w:t>/202</w:t>
      </w:r>
      <w:r>
        <w:rPr>
          <w:rFonts w:ascii="Bookman Old Style" w:eastAsia="Times New Roman" w:hAnsi="Bookman Old Style" w:cs="Times New Roman"/>
          <w:kern w:val="0"/>
          <w:sz w:val="28"/>
          <w:szCs w:val="28"/>
          <w:lang w:val="el-GR"/>
          <w14:ligatures w14:val="none"/>
        </w:rPr>
        <w:t>4</w:t>
      </w:r>
      <w:r w:rsidRPr="00260A82">
        <w:rPr>
          <w:rFonts w:ascii="Bookman Old Style" w:eastAsia="Times New Roman" w:hAnsi="Bookman Old Style" w:cs="Times New Roman"/>
          <w:kern w:val="0"/>
          <w:sz w:val="28"/>
          <w:szCs w:val="28"/>
          <w:lang w:val="el-GR"/>
          <w14:ligatures w14:val="none"/>
        </w:rPr>
        <w:t xml:space="preserve"> από Κατώτερο Δικαστήριο (Επαρχιακό Δικαστήριο Λε</w:t>
      </w:r>
      <w:r>
        <w:rPr>
          <w:rFonts w:ascii="Bookman Old Style" w:eastAsia="Times New Roman" w:hAnsi="Bookman Old Style" w:cs="Times New Roman"/>
          <w:kern w:val="0"/>
          <w:sz w:val="28"/>
          <w:szCs w:val="28"/>
          <w:lang w:val="el-GR"/>
          <w14:ligatures w14:val="none"/>
        </w:rPr>
        <w:t>υκωσίας</w:t>
      </w:r>
      <w:r w:rsidRPr="00260A82">
        <w:rPr>
          <w:rFonts w:ascii="Bookman Old Style" w:eastAsia="Times New Roman" w:hAnsi="Bookman Old Style" w:cs="Times New Roman"/>
          <w:kern w:val="0"/>
          <w:sz w:val="28"/>
          <w:szCs w:val="28"/>
          <w:lang w:val="el-GR"/>
          <w14:ligatures w14:val="none"/>
        </w:rPr>
        <w:t>). Η άδεια δόθηκε αφού βρήκα πως υπήρχε συζητήσιμο θέμα σε σχέση με το κατά πόσο στη βάση του συγκεκριμένου μαρτυρικού υλικού που είχε τεθεί ενώπιον του Κατώτερου Δικαστηρίου, αυτό θα μπορούσε να ικανοποιηθεί για την ύπαρξη εύλογης υπόνοιας ότι τα αναζητούμενα τεκμήρια βρίσκονταν στην οικία, υποστατικά και οχήματα που αφορούσαν την περίπτωση. Όσον αφορά το μαρτυρικό υλικό που χρησιμοποιήθηκε για σκοπούς του αιτούμενου Εντάλματος Έρευνας (Ένορκη Δήλωση το</w:t>
      </w:r>
      <w:r>
        <w:rPr>
          <w:rFonts w:ascii="Bookman Old Style" w:eastAsia="Times New Roman" w:hAnsi="Bookman Old Style" w:cs="Times New Roman"/>
          <w:kern w:val="0"/>
          <w:sz w:val="28"/>
          <w:szCs w:val="28"/>
          <w:lang w:val="el-GR"/>
          <w14:ligatures w14:val="none"/>
        </w:rPr>
        <w:t>υ</w:t>
      </w:r>
      <w:r w:rsidR="004A095B">
        <w:rPr>
          <w:rFonts w:ascii="Bookman Old Style" w:eastAsia="Times New Roman" w:hAnsi="Bookman Old Style" w:cs="Times New Roman"/>
          <w:kern w:val="0"/>
          <w:sz w:val="28"/>
          <w:szCs w:val="28"/>
          <w:lang w:val="el-GR"/>
          <w14:ligatures w14:val="none"/>
        </w:rPr>
        <w:t xml:space="preserve"> Αστ. 115, Λ. Λο</w:t>
      </w:r>
      <w:r w:rsidR="005F173A" w:rsidRPr="005F173A">
        <w:rPr>
          <w:rFonts w:ascii="Bookman Old Style" w:eastAsia="Times New Roman" w:hAnsi="Bookman Old Style" w:cs="Times New Roman"/>
          <w:kern w:val="0"/>
          <w:sz w:val="28"/>
          <w:szCs w:val="28"/>
          <w:lang w:val="el-GR"/>
          <w14:ligatures w14:val="none"/>
        </w:rPr>
        <w:t>ΐ</w:t>
      </w:r>
      <w:r>
        <w:rPr>
          <w:rFonts w:ascii="Bookman Old Style" w:eastAsia="Times New Roman" w:hAnsi="Bookman Old Style" w:cs="Times New Roman"/>
          <w:kern w:val="0"/>
          <w:sz w:val="28"/>
          <w:szCs w:val="28"/>
          <w:lang w:val="el-GR"/>
          <w14:ligatures w14:val="none"/>
        </w:rPr>
        <w:t>ζου</w:t>
      </w:r>
      <w:r w:rsidRPr="00260A82">
        <w:rPr>
          <w:rFonts w:ascii="Bookman Old Style" w:eastAsia="Times New Roman" w:hAnsi="Bookman Old Style" w:cs="Times New Roman"/>
          <w:kern w:val="0"/>
          <w:sz w:val="28"/>
          <w:szCs w:val="28"/>
          <w:lang w:val="el-GR"/>
          <w14:ligatures w14:val="none"/>
        </w:rPr>
        <w:t>), είχα σημειώσει τα εξής:</w:t>
      </w:r>
    </w:p>
    <w:p w14:paraId="0C70977A" w14:textId="77777777" w:rsidR="00FC3C44" w:rsidRDefault="00FC3C44" w:rsidP="00FC3C44">
      <w:pPr>
        <w:spacing w:after="0" w:line="480" w:lineRule="auto"/>
        <w:ind w:right="301"/>
        <w:jc w:val="both"/>
        <w:rPr>
          <w:rFonts w:ascii="Bookman Old Style" w:eastAsia="Times New Roman" w:hAnsi="Bookman Old Style" w:cs="Times New Roman"/>
          <w:kern w:val="0"/>
          <w:sz w:val="28"/>
          <w:szCs w:val="28"/>
          <w:lang w:val="el-GR"/>
          <w14:ligatures w14:val="none"/>
        </w:rPr>
      </w:pPr>
    </w:p>
    <w:p w14:paraId="6674E69F" w14:textId="3703DD2F" w:rsidR="00260A82" w:rsidRDefault="006569C2" w:rsidP="00FC3C44">
      <w:pPr>
        <w:overflowPunct w:val="0"/>
        <w:spacing w:after="0"/>
        <w:ind w:left="284" w:right="301"/>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w:t>
      </w:r>
      <w:r w:rsidR="00260A82" w:rsidRPr="00260A82">
        <w:rPr>
          <w:rFonts w:ascii="Bookman Old Style" w:eastAsia="Times New Roman" w:hAnsi="Bookman Old Style" w:cs="Times New Roman"/>
          <w:kern w:val="0"/>
          <w:sz w:val="28"/>
          <w:szCs w:val="28"/>
          <w:lang w:val="el-GR"/>
          <w14:ligatures w14:val="none"/>
        </w:rPr>
        <w:t xml:space="preserve">Όσον αφορά στους </w:t>
      </w:r>
      <w:r w:rsidR="00260A82" w:rsidRPr="00260A82">
        <w:rPr>
          <w:rFonts w:ascii="Bookman Old Style" w:eastAsia="Times New Roman" w:hAnsi="Bookman Old Style" w:cs="Times New Roman"/>
          <w:b/>
          <w:bCs/>
          <w:kern w:val="0"/>
          <w:sz w:val="28"/>
          <w:szCs w:val="28"/>
          <w:lang w:val="el-GR"/>
          <w14:ligatures w14:val="none"/>
        </w:rPr>
        <w:t xml:space="preserve">Νομικούς Λόγους (Α, Β, Γ, Δ </w:t>
      </w:r>
      <w:r w:rsidR="00260A82" w:rsidRPr="00260A82">
        <w:rPr>
          <w:rFonts w:ascii="Bookman Old Style" w:eastAsia="Times New Roman" w:hAnsi="Bookman Old Style" w:cs="Times New Roman"/>
          <w:kern w:val="0"/>
          <w:sz w:val="28"/>
          <w:szCs w:val="28"/>
          <w:lang w:val="el-GR"/>
          <w14:ligatures w14:val="none"/>
        </w:rPr>
        <w:t>και</w:t>
      </w:r>
      <w:r w:rsidR="00260A82" w:rsidRPr="00260A82">
        <w:rPr>
          <w:rFonts w:ascii="Bookman Old Style" w:eastAsia="Times New Roman" w:hAnsi="Bookman Old Style" w:cs="Times New Roman"/>
          <w:b/>
          <w:bCs/>
          <w:kern w:val="0"/>
          <w:sz w:val="28"/>
          <w:szCs w:val="28"/>
          <w:lang w:val="el-GR"/>
          <w14:ligatures w14:val="none"/>
        </w:rPr>
        <w:t xml:space="preserve"> Η)</w:t>
      </w:r>
      <w:r w:rsidR="00260A82" w:rsidRPr="00260A82">
        <w:rPr>
          <w:rFonts w:ascii="Bookman Old Style" w:eastAsia="Times New Roman" w:hAnsi="Bookman Old Style" w:cs="Times New Roman"/>
          <w:kern w:val="0"/>
          <w:sz w:val="28"/>
          <w:szCs w:val="28"/>
          <w:lang w:val="el-GR"/>
          <w14:ligatures w14:val="none"/>
        </w:rPr>
        <w:t xml:space="preserve"> οι οποίοι αναφέρονται στη μη αποκάλυψη της πηγής γνώσης των πληροφοριών της Αστυνομίας και της μη παράθεσης στοιχείων και πρωτογενών γεγονότων που να οδηγούν στα καταληκτικά συμπεράσματα, πέραν της γενικής αναφοράς σε «</w:t>
      </w:r>
      <w:r w:rsidR="00260A82" w:rsidRPr="00260A82">
        <w:rPr>
          <w:rFonts w:ascii="Bookman Old Style" w:eastAsia="Times New Roman" w:hAnsi="Bookman Old Style" w:cs="Times New Roman"/>
          <w:i/>
          <w:iCs/>
          <w:kern w:val="0"/>
          <w:sz w:val="28"/>
          <w:szCs w:val="28"/>
          <w:lang w:val="el-GR"/>
          <w14:ligatures w14:val="none"/>
        </w:rPr>
        <w:t>πληροφορία υψηλής αξιοπιστίας</w:t>
      </w:r>
      <w:r w:rsidR="00260A82" w:rsidRPr="00260A82">
        <w:rPr>
          <w:rFonts w:ascii="Bookman Old Style" w:eastAsia="Times New Roman" w:hAnsi="Bookman Old Style" w:cs="Times New Roman"/>
          <w:kern w:val="0"/>
          <w:sz w:val="28"/>
          <w:szCs w:val="28"/>
          <w:lang w:val="el-GR"/>
          <w14:ligatures w14:val="none"/>
        </w:rPr>
        <w:t xml:space="preserve">», σχετική είναι και η υπόθεση στην </w:t>
      </w:r>
      <w:r w:rsidR="00260A82" w:rsidRPr="00260A82">
        <w:rPr>
          <w:rFonts w:ascii="Bookman Old Style" w:eastAsia="Times New Roman" w:hAnsi="Bookman Old Style" w:cs="Times New Roman"/>
          <w:b/>
          <w:bCs/>
          <w:i/>
          <w:iCs/>
          <w:kern w:val="0"/>
          <w:sz w:val="28"/>
          <w:szCs w:val="28"/>
          <w:lang w:val="el-GR"/>
          <w14:ligatures w14:val="none"/>
        </w:rPr>
        <w:t>Αίτηση του Ι. Παύλου, Πολιτική Αίτηση Αρ. 114/2020, ημερ. 20/10/2020</w:t>
      </w:r>
      <w:r w:rsidR="00260A82" w:rsidRPr="00260A82">
        <w:rPr>
          <w:rFonts w:ascii="Bookman Old Style" w:eastAsia="Times New Roman" w:hAnsi="Bookman Old Style" w:cs="Times New Roman"/>
          <w:kern w:val="0"/>
          <w:sz w:val="28"/>
          <w:szCs w:val="28"/>
          <w:lang w:val="el-GR"/>
          <w14:ligatures w14:val="none"/>
        </w:rPr>
        <w:t>, όπου λέχθηκαν τα εξής:</w:t>
      </w:r>
    </w:p>
    <w:p w14:paraId="7DAE6522" w14:textId="77777777" w:rsidR="00FC3C44" w:rsidRDefault="00FC3C44" w:rsidP="00FC3C44">
      <w:pPr>
        <w:overflowPunct w:val="0"/>
        <w:spacing w:after="0"/>
        <w:ind w:left="284" w:right="299"/>
        <w:jc w:val="both"/>
        <w:rPr>
          <w:rFonts w:ascii="Bookman Old Style" w:eastAsia="Times New Roman" w:hAnsi="Bookman Old Style" w:cs="Times New Roman"/>
          <w:kern w:val="0"/>
          <w:sz w:val="28"/>
          <w:szCs w:val="28"/>
          <w:lang w:val="el-GR"/>
          <w14:ligatures w14:val="none"/>
        </w:rPr>
      </w:pPr>
    </w:p>
    <w:p w14:paraId="6BBD0792" w14:textId="77777777" w:rsidR="00FC3C44" w:rsidRPr="005F173A" w:rsidRDefault="00FC3C44" w:rsidP="00FC3C44">
      <w:pPr>
        <w:overflowPunct w:val="0"/>
        <w:spacing w:after="0"/>
        <w:ind w:left="284" w:right="299"/>
        <w:jc w:val="both"/>
        <w:rPr>
          <w:rFonts w:ascii="Times New Roman" w:eastAsia="Times New Roman" w:hAnsi="Times New Roman" w:cs="Times New Roman"/>
          <w:kern w:val="0"/>
          <w:sz w:val="24"/>
          <w:szCs w:val="24"/>
          <w:lang w:val="el-GR"/>
          <w14:ligatures w14:val="none"/>
        </w:rPr>
      </w:pPr>
    </w:p>
    <w:p w14:paraId="441724F8" w14:textId="28608466" w:rsidR="00260A82" w:rsidRPr="005F173A" w:rsidRDefault="00260A82" w:rsidP="00FC3C44">
      <w:pPr>
        <w:overflowPunct w:val="0"/>
        <w:spacing w:after="0"/>
        <w:ind w:left="567" w:right="724"/>
        <w:jc w:val="both"/>
        <w:rPr>
          <w:rFonts w:ascii="Times New Roman" w:eastAsia="Times New Roman" w:hAnsi="Times New Roman" w:cs="Times New Roman"/>
          <w:kern w:val="0"/>
          <w:sz w:val="24"/>
          <w:szCs w:val="24"/>
          <w:lang w:val="el-GR"/>
          <w14:ligatures w14:val="none"/>
        </w:rPr>
      </w:pPr>
      <w:r w:rsidRPr="00260A82">
        <w:rPr>
          <w:rFonts w:ascii="Bookman Old Style" w:eastAsia="Times New Roman" w:hAnsi="Bookman Old Style" w:cs="Times New Roman"/>
          <w:kern w:val="0"/>
          <w:sz w:val="28"/>
          <w:szCs w:val="28"/>
          <w:lang w:val="el-GR"/>
          <w14:ligatures w14:val="none"/>
        </w:rPr>
        <w:t> </w:t>
      </w:r>
      <w:r w:rsidRPr="00260A82">
        <w:rPr>
          <w:rFonts w:ascii="Bookman Old Style" w:eastAsia="Times New Roman" w:hAnsi="Bookman Old Style" w:cs="Times New Roman"/>
          <w:color w:val="000000"/>
          <w:kern w:val="0"/>
          <w:sz w:val="26"/>
          <w:szCs w:val="26"/>
          <w:lang w:val="el-GR"/>
          <w14:ligatures w14:val="none"/>
        </w:rPr>
        <w:t>«</w:t>
      </w:r>
      <w:r w:rsidRPr="00260A82">
        <w:rPr>
          <w:rFonts w:ascii="Bookman Old Style" w:eastAsia="Times New Roman" w:hAnsi="Bookman Old Style" w:cs="Times New Roman"/>
          <w:i/>
          <w:iCs/>
          <w:color w:val="000000"/>
          <w:kern w:val="0"/>
          <w:sz w:val="26"/>
          <w:szCs w:val="26"/>
          <w:lang w:val="el-GR"/>
          <w14:ligatures w14:val="none"/>
        </w:rPr>
        <w:t xml:space="preserve">Πρέπει να λεχθεί ακόμη πως ανεξαρτήτως αν καλώς χρησιμοποιείται η λέξη «πληροφορία», σημασία έχει ότι ουδέποτε και πουθενά στον όρκο, η πληροφορία δεν συγκεκριμενοποιείται σε κάτι απτό.  Ακόμη και αν δεν κατονομάζεται ο πληροφοριοδότης (κάτι τέτοιο δεν απαιτείται) θα πρέπει να υπάρξει κάποιου είδους τεκμηρίωση, από πού και με ποίον τρόπο η πληροφορία οδήγησε στα καταληκτικά συμπεράσματα. Στην πράξη, επί του όρκου, μόνο συμπεράσματα καταγράφονται.  </w:t>
      </w:r>
    </w:p>
    <w:p w14:paraId="507E9E24" w14:textId="1441B5BA" w:rsidR="00260A82" w:rsidRPr="005F173A" w:rsidRDefault="00260A82" w:rsidP="006569C2">
      <w:pPr>
        <w:spacing w:before="100" w:beforeAutospacing="1" w:after="100" w:afterAutospacing="1"/>
        <w:ind w:left="567" w:right="724"/>
        <w:jc w:val="both"/>
        <w:rPr>
          <w:rFonts w:ascii="Times New Roman" w:eastAsia="Times New Roman" w:hAnsi="Times New Roman" w:cs="Times New Roman"/>
          <w:kern w:val="0"/>
          <w:sz w:val="24"/>
          <w:szCs w:val="24"/>
          <w:lang w:val="el-GR"/>
          <w14:ligatures w14:val="none"/>
        </w:rPr>
      </w:pPr>
      <w:r w:rsidRPr="00260A82">
        <w:rPr>
          <w:rFonts w:ascii="Bookman Old Style" w:eastAsia="Times New Roman" w:hAnsi="Bookman Old Style" w:cs="Times New Roman"/>
          <w:i/>
          <w:iCs/>
          <w:color w:val="000000"/>
          <w:kern w:val="0"/>
          <w:sz w:val="26"/>
          <w:szCs w:val="26"/>
          <w:lang w:val="el-GR"/>
          <w14:ligatures w14:val="none"/>
        </w:rPr>
        <w:t xml:space="preserve"> Η ανάγκη παρουσίασης ενός είδους μαρτυρίας για στοιχειοθέτηση της εύλογης υπόνοιας, βεβαίως δεν σημαίνει καταγραφή στοιχείων με αποδεικτική αξία σε υψηλό επίπεδο.  </w:t>
      </w:r>
      <w:r w:rsidRPr="00E47752">
        <w:rPr>
          <w:rFonts w:ascii="Bookman Old Style" w:eastAsia="Times New Roman" w:hAnsi="Bookman Old Style" w:cs="Times New Roman"/>
          <w:i/>
          <w:iCs/>
          <w:color w:val="000000"/>
          <w:kern w:val="0"/>
          <w:sz w:val="26"/>
          <w:szCs w:val="26"/>
          <w:lang w:val="en-GB"/>
          <w14:ligatures w14:val="none"/>
        </w:rPr>
        <w:t>(</w:t>
      </w:r>
      <w:r w:rsidRPr="00260A82">
        <w:rPr>
          <w:rFonts w:ascii="Bookman Old Style" w:eastAsia="Times New Roman" w:hAnsi="Bookman Old Style" w:cs="Times New Roman"/>
          <w:i/>
          <w:iCs/>
          <w:color w:val="000000"/>
          <w:kern w:val="0"/>
          <w:sz w:val="26"/>
          <w:szCs w:val="26"/>
          <w:lang w:val="el-GR"/>
          <w14:ligatures w14:val="none"/>
        </w:rPr>
        <w:t>Βλ</w:t>
      </w:r>
      <w:r w:rsidRPr="00E47752">
        <w:rPr>
          <w:rFonts w:ascii="Bookman Old Style" w:eastAsia="Times New Roman" w:hAnsi="Bookman Old Style" w:cs="Times New Roman"/>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14:ligatures w14:val="none"/>
        </w:rPr>
        <w:t>C</w:t>
      </w:r>
      <w:r w:rsidRPr="00E47752">
        <w:rPr>
          <w:rFonts w:ascii="Bookman Old Style" w:eastAsia="Times New Roman" w:hAnsi="Bookman Old Style" w:cs="Times New Roman"/>
          <w:b/>
          <w:bCs/>
          <w:i/>
          <w:iCs/>
          <w:color w:val="000000"/>
          <w:kern w:val="0"/>
          <w:sz w:val="26"/>
          <w:szCs w:val="26"/>
          <w:lang w:val="en-GB"/>
          <w14:ligatures w14:val="none"/>
        </w:rPr>
        <w:t>.</w:t>
      </w:r>
      <w:r w:rsidRPr="00260A82">
        <w:rPr>
          <w:rFonts w:ascii="Bookman Old Style" w:eastAsia="Times New Roman" w:hAnsi="Bookman Old Style" w:cs="Times New Roman"/>
          <w:b/>
          <w:bCs/>
          <w:i/>
          <w:iCs/>
          <w:color w:val="000000"/>
          <w:kern w:val="0"/>
          <w:sz w:val="26"/>
          <w:szCs w:val="26"/>
          <w14:ligatures w14:val="none"/>
        </w:rPr>
        <w:t>P</w:t>
      </w:r>
      <w:r w:rsidRPr="00E47752">
        <w:rPr>
          <w:rFonts w:ascii="Bookman Old Style" w:eastAsia="Times New Roman" w:hAnsi="Bookman Old Style" w:cs="Times New Roman"/>
          <w:b/>
          <w:bCs/>
          <w:i/>
          <w:iCs/>
          <w:color w:val="000000"/>
          <w:kern w:val="0"/>
          <w:sz w:val="26"/>
          <w:szCs w:val="26"/>
          <w:lang w:val="en-GB"/>
          <w14:ligatures w14:val="none"/>
        </w:rPr>
        <w:t>.</w:t>
      </w:r>
      <w:r w:rsidRPr="00260A82">
        <w:rPr>
          <w:rFonts w:ascii="Bookman Old Style" w:eastAsia="Times New Roman" w:hAnsi="Bookman Old Style" w:cs="Times New Roman"/>
          <w:b/>
          <w:bCs/>
          <w:i/>
          <w:iCs/>
          <w:color w:val="000000"/>
          <w:kern w:val="0"/>
          <w:sz w:val="26"/>
          <w:szCs w:val="26"/>
          <w14:ligatures w14:val="none"/>
        </w:rPr>
        <w:t>S</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14:ligatures w14:val="none"/>
        </w:rPr>
        <w:t>Freight</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14:ligatures w14:val="none"/>
        </w:rPr>
        <w:t>Services</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14:ligatures w14:val="none"/>
        </w:rPr>
        <w:t>Ltd</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14:ligatures w14:val="none"/>
        </w:rPr>
        <w:t>v</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lang w:val="el-GR"/>
          <w14:ligatures w14:val="none"/>
        </w:rPr>
        <w:t>Γεν</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lang w:val="el-GR"/>
          <w14:ligatures w14:val="none"/>
        </w:rPr>
        <w:t>Εισαγγελέα</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lang w:val="el-GR"/>
          <w14:ligatures w14:val="none"/>
        </w:rPr>
        <w:t>Πολ</w:t>
      </w:r>
      <w:r w:rsidRPr="00E47752">
        <w:rPr>
          <w:rFonts w:ascii="Bookman Old Style" w:eastAsia="Times New Roman" w:hAnsi="Bookman Old Style" w:cs="Times New Roman"/>
          <w:b/>
          <w:bCs/>
          <w:i/>
          <w:iCs/>
          <w:color w:val="000000"/>
          <w:kern w:val="0"/>
          <w:sz w:val="26"/>
          <w:szCs w:val="26"/>
          <w:lang w:val="en-GB"/>
          <w14:ligatures w14:val="none"/>
        </w:rPr>
        <w:t xml:space="preserve">. </w:t>
      </w:r>
      <w:r w:rsidRPr="00260A82">
        <w:rPr>
          <w:rFonts w:ascii="Bookman Old Style" w:eastAsia="Times New Roman" w:hAnsi="Bookman Old Style" w:cs="Times New Roman"/>
          <w:b/>
          <w:bCs/>
          <w:i/>
          <w:iCs/>
          <w:color w:val="000000"/>
          <w:kern w:val="0"/>
          <w:sz w:val="26"/>
          <w:szCs w:val="26"/>
          <w:lang w:val="el-GR"/>
          <w14:ligatures w14:val="none"/>
        </w:rPr>
        <w:t>Εφ</w:t>
      </w:r>
      <w:r w:rsidRPr="00E47752">
        <w:rPr>
          <w:rFonts w:ascii="Bookman Old Style" w:eastAsia="Times New Roman" w:hAnsi="Bookman Old Style" w:cs="Times New Roman"/>
          <w:b/>
          <w:bCs/>
          <w:i/>
          <w:iCs/>
          <w:color w:val="000000"/>
          <w:kern w:val="0"/>
          <w:sz w:val="26"/>
          <w:szCs w:val="26"/>
          <w:lang w:val="en-GB"/>
          <w14:ligatures w14:val="none"/>
        </w:rPr>
        <w:t>. 219/14, 29.2.2016</w:t>
      </w:r>
      <w:r w:rsidRPr="00E47752">
        <w:rPr>
          <w:rFonts w:ascii="Bookman Old Style" w:eastAsia="Times New Roman" w:hAnsi="Bookman Old Style" w:cs="Times New Roman"/>
          <w:i/>
          <w:iCs/>
          <w:color w:val="000000"/>
          <w:kern w:val="0"/>
          <w:sz w:val="26"/>
          <w:szCs w:val="26"/>
          <w:lang w:val="en-GB"/>
          <w14:ligatures w14:val="none"/>
        </w:rPr>
        <w:t>).</w:t>
      </w:r>
      <w:r w:rsidRPr="00260A82">
        <w:rPr>
          <w:rFonts w:ascii="Bookman Old Style" w:eastAsia="Times New Roman" w:hAnsi="Bookman Old Style" w:cs="Times New Roman"/>
          <w:b/>
          <w:bCs/>
          <w:i/>
          <w:iCs/>
          <w:color w:val="000000"/>
          <w:kern w:val="0"/>
          <w:sz w:val="26"/>
          <w:szCs w:val="26"/>
          <w14:ligatures w14:val="none"/>
        </w:rPr>
        <w:t> </w:t>
      </w:r>
      <w:r w:rsidRPr="00260A82">
        <w:rPr>
          <w:rFonts w:ascii="Bookman Old Style" w:eastAsia="Times New Roman" w:hAnsi="Bookman Old Style" w:cs="Times New Roman"/>
          <w:i/>
          <w:iCs/>
          <w:color w:val="000000"/>
          <w:kern w:val="0"/>
          <w:sz w:val="26"/>
          <w:szCs w:val="26"/>
          <w:lang w:val="el-GR"/>
          <w14:ligatures w14:val="none"/>
        </w:rPr>
        <w:t>Έστω και σε χαμηλό επίπεδο όμως, πρέπει να δοθούν στοιχεία και όχι απλά συμπεράσματα ή καταλήξεις, όπως συμβαίνει εν προκειμένω</w:t>
      </w:r>
      <w:r w:rsidRPr="00260A82">
        <w:rPr>
          <w:rFonts w:ascii="Bookman Old Style" w:eastAsia="Times New Roman" w:hAnsi="Bookman Old Style" w:cs="Times New Roman"/>
          <w:color w:val="000000"/>
          <w:kern w:val="0"/>
          <w:sz w:val="26"/>
          <w:szCs w:val="26"/>
          <w:lang w:val="el-GR"/>
          <w14:ligatures w14:val="none"/>
        </w:rPr>
        <w:t>.»</w:t>
      </w:r>
    </w:p>
    <w:p w14:paraId="2FD6CCFA" w14:textId="3313DF5F" w:rsidR="00260A82" w:rsidRPr="005F173A" w:rsidRDefault="00260A82" w:rsidP="006569C2">
      <w:pPr>
        <w:spacing w:before="100" w:beforeAutospacing="1" w:after="100" w:afterAutospacing="1"/>
        <w:ind w:left="284" w:right="299"/>
        <w:jc w:val="both"/>
        <w:rPr>
          <w:rFonts w:ascii="Times New Roman" w:eastAsia="Times New Roman" w:hAnsi="Times New Roman" w:cs="Times New Roman"/>
          <w:kern w:val="0"/>
          <w:sz w:val="24"/>
          <w:szCs w:val="24"/>
          <w:lang w:val="el-GR"/>
          <w14:ligatures w14:val="none"/>
        </w:rPr>
      </w:pPr>
      <w:r w:rsidRPr="00260A82">
        <w:rPr>
          <w:rFonts w:ascii="Bookman Old Style" w:eastAsia="Times New Roman" w:hAnsi="Bookman Old Style" w:cs="Times New Roman"/>
          <w:kern w:val="0"/>
          <w:sz w:val="28"/>
          <w:szCs w:val="28"/>
          <w:lang w:val="el-GR"/>
          <w14:ligatures w14:val="none"/>
        </w:rPr>
        <w:t>Τα πιο πάνω επαναλήφθηκαν και στην πιο πρόσφατη</w:t>
      </w:r>
      <w:r w:rsidR="006569C2" w:rsidRPr="006569C2">
        <w:rPr>
          <w:rFonts w:ascii="Bookman Old Style" w:eastAsia="Times New Roman" w:hAnsi="Bookman Old Style" w:cs="Times New Roman"/>
          <w:kern w:val="0"/>
          <w:sz w:val="28"/>
          <w:szCs w:val="28"/>
          <w:lang w:val="el-GR"/>
          <w14:ligatures w14:val="none"/>
        </w:rPr>
        <w:t xml:space="preserve"> </w:t>
      </w:r>
      <w:r w:rsidRPr="00260A82">
        <w:rPr>
          <w:rFonts w:ascii="Bookman Old Style" w:eastAsia="Times New Roman" w:hAnsi="Bookman Old Style" w:cs="Times New Roman"/>
          <w:kern w:val="0"/>
          <w:sz w:val="28"/>
          <w:szCs w:val="28"/>
          <w:lang w:val="el-GR"/>
          <w14:ligatures w14:val="none"/>
        </w:rPr>
        <w:t>απόφαση</w:t>
      </w:r>
      <w:r w:rsidR="006569C2" w:rsidRPr="006569C2">
        <w:rPr>
          <w:rFonts w:ascii="Bookman Old Style" w:eastAsia="Times New Roman" w:hAnsi="Bookman Old Style" w:cs="Times New Roman"/>
          <w:kern w:val="0"/>
          <w:sz w:val="28"/>
          <w:szCs w:val="28"/>
          <w:lang w:val="el-GR"/>
          <w14:ligatures w14:val="none"/>
        </w:rPr>
        <w:t xml:space="preserve"> </w:t>
      </w:r>
      <w:r w:rsidRPr="00260A82">
        <w:rPr>
          <w:rFonts w:ascii="Bookman Old Style" w:eastAsia="Times New Roman" w:hAnsi="Bookman Old Style" w:cs="Times New Roman"/>
          <w:b/>
          <w:bCs/>
          <w:i/>
          <w:iCs/>
          <w:kern w:val="0"/>
          <w:sz w:val="28"/>
          <w:szCs w:val="28"/>
          <w:lang w:val="el-GR"/>
          <w14:ligatures w14:val="none"/>
        </w:rPr>
        <w:t>Αναφορικά με την</w:t>
      </w:r>
      <w:r w:rsidRPr="00260A82">
        <w:rPr>
          <w:rFonts w:ascii="Bookman Old Style" w:eastAsia="Times New Roman" w:hAnsi="Bookman Old Style" w:cs="Times New Roman"/>
          <w:i/>
          <w:iCs/>
          <w:kern w:val="0"/>
          <w:sz w:val="28"/>
          <w:szCs w:val="28"/>
          <w:lang w:val="el-GR"/>
          <w14:ligatures w14:val="none"/>
        </w:rPr>
        <w:t xml:space="preserve"> </w:t>
      </w:r>
      <w:r w:rsidRPr="00260A82">
        <w:rPr>
          <w:rFonts w:ascii="Bookman Old Style" w:eastAsia="Times New Roman" w:hAnsi="Bookman Old Style" w:cs="Times New Roman"/>
          <w:b/>
          <w:bCs/>
          <w:i/>
          <w:iCs/>
          <w:kern w:val="0"/>
          <w:sz w:val="28"/>
          <w:szCs w:val="28"/>
          <w:lang w:val="el-GR"/>
          <w14:ligatures w14:val="none"/>
        </w:rPr>
        <w:t xml:space="preserve">Αίτηση του </w:t>
      </w:r>
      <w:r w:rsidRPr="00260A82">
        <w:rPr>
          <w:rFonts w:ascii="Bookman Old Style" w:eastAsia="Times New Roman" w:hAnsi="Bookman Old Style" w:cs="Times New Roman"/>
          <w:b/>
          <w:bCs/>
          <w:i/>
          <w:iCs/>
          <w:kern w:val="0"/>
          <w:sz w:val="28"/>
          <w:szCs w:val="28"/>
          <w14:ligatures w14:val="none"/>
        </w:rPr>
        <w:t>A</w:t>
      </w:r>
      <w:r w:rsidRPr="00260A82">
        <w:rPr>
          <w:rFonts w:ascii="Bookman Old Style" w:eastAsia="Times New Roman" w:hAnsi="Bookman Old Style" w:cs="Times New Roman"/>
          <w:b/>
          <w:bCs/>
          <w:i/>
          <w:iCs/>
          <w:kern w:val="0"/>
          <w:sz w:val="28"/>
          <w:szCs w:val="28"/>
          <w:lang w:val="el-GR"/>
          <w14:ligatures w14:val="none"/>
        </w:rPr>
        <w:t>.</w:t>
      </w:r>
      <w:r w:rsidRPr="00260A82">
        <w:rPr>
          <w:rFonts w:ascii="Bookman Old Style" w:eastAsia="Times New Roman" w:hAnsi="Bookman Old Style" w:cs="Times New Roman"/>
          <w:b/>
          <w:bCs/>
          <w:i/>
          <w:iCs/>
          <w:kern w:val="0"/>
          <w:sz w:val="28"/>
          <w:szCs w:val="28"/>
          <w14:ligatures w14:val="none"/>
        </w:rPr>
        <w:t>D</w:t>
      </w:r>
      <w:r w:rsidRPr="00260A82">
        <w:rPr>
          <w:rFonts w:ascii="Bookman Old Style" w:eastAsia="Times New Roman" w:hAnsi="Bookman Old Style" w:cs="Times New Roman"/>
          <w:b/>
          <w:bCs/>
          <w:i/>
          <w:iCs/>
          <w:kern w:val="0"/>
          <w:sz w:val="28"/>
          <w:szCs w:val="28"/>
          <w:lang w:val="el-GR"/>
          <w14:ligatures w14:val="none"/>
        </w:rPr>
        <w:t>.</w:t>
      </w:r>
      <w:r w:rsidRPr="00260A82">
        <w:rPr>
          <w:rFonts w:ascii="Bookman Old Style" w:eastAsia="Times New Roman" w:hAnsi="Bookman Old Style" w:cs="Times New Roman"/>
          <w:b/>
          <w:bCs/>
          <w:i/>
          <w:iCs/>
          <w:kern w:val="0"/>
          <w:sz w:val="28"/>
          <w:szCs w:val="28"/>
          <w14:ligatures w14:val="none"/>
        </w:rPr>
        <w:t>S</w:t>
      </w:r>
      <w:r w:rsidRPr="00260A82">
        <w:rPr>
          <w:rFonts w:ascii="Bookman Old Style" w:eastAsia="Times New Roman" w:hAnsi="Bookman Old Style" w:cs="Times New Roman"/>
          <w:b/>
          <w:bCs/>
          <w:i/>
          <w:iCs/>
          <w:kern w:val="0"/>
          <w:sz w:val="28"/>
          <w:szCs w:val="28"/>
          <w:lang w:val="el-GR"/>
          <w14:ligatures w14:val="none"/>
        </w:rPr>
        <w:t>., Πολιτική Έφεση Αρ. 340/2021, ημερ. 6/7/2023</w:t>
      </w:r>
      <w:r w:rsidRPr="00260A82">
        <w:rPr>
          <w:rFonts w:ascii="Bookman Old Style" w:eastAsia="Times New Roman" w:hAnsi="Bookman Old Style" w:cs="Times New Roman"/>
          <w:kern w:val="0"/>
          <w:sz w:val="28"/>
          <w:szCs w:val="28"/>
          <w:lang w:val="el-GR"/>
          <w14:ligatures w14:val="none"/>
        </w:rPr>
        <w:t>.</w:t>
      </w:r>
    </w:p>
    <w:p w14:paraId="48ACCDD0" w14:textId="6495856C" w:rsidR="00260A82" w:rsidRDefault="00260A82" w:rsidP="006569C2">
      <w:pPr>
        <w:spacing w:before="100" w:beforeAutospacing="1" w:after="100" w:afterAutospacing="1"/>
        <w:ind w:left="284" w:right="299"/>
        <w:jc w:val="both"/>
        <w:rPr>
          <w:rFonts w:ascii="Bookman Old Style" w:eastAsia="Times New Roman" w:hAnsi="Bookman Old Style" w:cs="Times New Roman"/>
          <w:kern w:val="0"/>
          <w:sz w:val="28"/>
          <w:szCs w:val="28"/>
          <w:lang w:val="el-GR"/>
          <w14:ligatures w14:val="none"/>
        </w:rPr>
      </w:pPr>
      <w:r w:rsidRPr="00260A82">
        <w:rPr>
          <w:rFonts w:ascii="Bookman Old Style" w:eastAsia="Times New Roman" w:hAnsi="Bookman Old Style" w:cs="Times New Roman"/>
          <w:kern w:val="0"/>
          <w:sz w:val="28"/>
          <w:szCs w:val="28"/>
          <w:lang w:val="el-GR"/>
          <w14:ligatures w14:val="none"/>
        </w:rPr>
        <w:t xml:space="preserve">Για την επάρκεια του μαρτυρικού υλικού που τίθεται ενώπιον Δικαστηρίου για να μπορέσει το ίδιο το Δικαστήριο να διαμορφώσει τη δική του κρίση, σχετική είναι και η υπόθεση </w:t>
      </w:r>
      <w:r w:rsidRPr="00260A82">
        <w:rPr>
          <w:rFonts w:ascii="Bookman Old Style" w:eastAsia="Times New Roman" w:hAnsi="Bookman Old Style" w:cs="Times New Roman"/>
          <w:b/>
          <w:bCs/>
          <w:i/>
          <w:iCs/>
          <w:kern w:val="0"/>
          <w:sz w:val="28"/>
          <w:szCs w:val="28"/>
          <w:lang w:val="el-GR"/>
          <w14:ligatures w14:val="none"/>
        </w:rPr>
        <w:t>Αναφορικά με την Αίτηση του Σταύρου Βαρνάβα</w:t>
      </w:r>
      <w:r w:rsidR="005F173A">
        <w:rPr>
          <w:rFonts w:ascii="Bookman Old Style" w:eastAsia="Times New Roman" w:hAnsi="Bookman Old Style" w:cs="Times New Roman"/>
          <w:b/>
          <w:bCs/>
          <w:i/>
          <w:iCs/>
          <w:kern w:val="0"/>
          <w:sz w:val="28"/>
          <w:szCs w:val="28"/>
          <w:lang w:val="el-GR"/>
          <w14:ligatures w14:val="none"/>
        </w:rPr>
        <w:t xml:space="preserve"> (2013) 1(Β) Α.Α.Δ. 1143</w:t>
      </w:r>
      <w:r w:rsidR="005F173A" w:rsidRPr="005F173A">
        <w:rPr>
          <w:rFonts w:ascii="Bookman Old Style" w:eastAsia="Times New Roman" w:hAnsi="Bookman Old Style" w:cs="Times New Roman"/>
          <w:i/>
          <w:iCs/>
          <w:kern w:val="0"/>
          <w:sz w:val="28"/>
          <w:szCs w:val="28"/>
          <w:lang w:val="el-GR"/>
          <w14:ligatures w14:val="none"/>
        </w:rPr>
        <w:t>.</w:t>
      </w:r>
      <w:r w:rsidR="006569C2" w:rsidRPr="006569C2">
        <w:rPr>
          <w:rFonts w:ascii="Bookman Old Style" w:eastAsia="Times New Roman" w:hAnsi="Bookman Old Style" w:cs="Times New Roman"/>
          <w:kern w:val="0"/>
          <w:sz w:val="28"/>
          <w:szCs w:val="28"/>
          <w:lang w:val="el-GR"/>
          <w14:ligatures w14:val="none"/>
        </w:rPr>
        <w:t>»</w:t>
      </w:r>
    </w:p>
    <w:p w14:paraId="38C36E1E" w14:textId="77777777" w:rsidR="005F173A" w:rsidRPr="005F173A" w:rsidRDefault="005F173A" w:rsidP="006569C2">
      <w:pPr>
        <w:spacing w:before="100" w:beforeAutospacing="1" w:after="100" w:afterAutospacing="1"/>
        <w:ind w:left="284" w:right="299"/>
        <w:jc w:val="both"/>
        <w:rPr>
          <w:rFonts w:ascii="Times New Roman" w:eastAsia="Times New Roman" w:hAnsi="Times New Roman" w:cs="Times New Roman"/>
          <w:kern w:val="0"/>
          <w:sz w:val="24"/>
          <w:szCs w:val="24"/>
          <w:lang w:val="el-GR"/>
          <w14:ligatures w14:val="none"/>
        </w:rPr>
      </w:pPr>
    </w:p>
    <w:p w14:paraId="129F1D98" w14:textId="5EEF5563" w:rsidR="006569C2" w:rsidRDefault="006569C2" w:rsidP="00EF279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r w:rsidRPr="006569C2">
        <w:rPr>
          <w:rFonts w:ascii="Bookman Old Style" w:eastAsia="Times New Roman" w:hAnsi="Bookman Old Style" w:cs="Times New Roman"/>
          <w:kern w:val="0"/>
          <w:sz w:val="28"/>
          <w:szCs w:val="28"/>
          <w:lang w:val="el-GR"/>
          <w14:ligatures w14:val="none"/>
        </w:rPr>
        <w:t xml:space="preserve">Η άδεια δόθηκε επίσης και επί τη βάσει του ότι υπήρχε συζητήσιμο θέμα αναφορικά με </w:t>
      </w:r>
      <w:r>
        <w:rPr>
          <w:rFonts w:ascii="Bookman Old Style" w:eastAsia="Times New Roman" w:hAnsi="Bookman Old Style" w:cs="Times New Roman"/>
          <w:kern w:val="0"/>
          <w:sz w:val="28"/>
          <w:szCs w:val="28"/>
          <w:lang w:val="el-GR"/>
          <w14:ligatures w14:val="none"/>
        </w:rPr>
        <w:t xml:space="preserve">το </w:t>
      </w:r>
      <w:r w:rsidRPr="006569C2">
        <w:rPr>
          <w:rFonts w:ascii="Bookman Old Style" w:eastAsia="Times New Roman" w:hAnsi="Bookman Old Style" w:cs="Times New Roman"/>
          <w:kern w:val="0"/>
          <w:sz w:val="28"/>
          <w:szCs w:val="28"/>
          <w:lang w:val="el-GR"/>
          <w14:ligatures w14:val="none"/>
        </w:rPr>
        <w:t>ότι το Ένταλμα αδικαιολόγητα εξουσιοδοτούσε την έρευνα οποιαδήποτε ώρα</w:t>
      </w:r>
      <w:r w:rsidR="005F173A">
        <w:rPr>
          <w:rFonts w:ascii="Bookman Old Style" w:eastAsia="Times New Roman" w:hAnsi="Bookman Old Style" w:cs="Times New Roman"/>
          <w:kern w:val="0"/>
          <w:sz w:val="28"/>
          <w:szCs w:val="28"/>
          <w:lang w:val="el-GR"/>
          <w14:ligatures w14:val="none"/>
        </w:rPr>
        <w:t>,</w:t>
      </w:r>
      <w:r w:rsidR="006B2BA6">
        <w:rPr>
          <w:rFonts w:ascii="Bookman Old Style" w:eastAsia="Times New Roman" w:hAnsi="Bookman Old Style" w:cs="Times New Roman"/>
          <w:kern w:val="0"/>
          <w:sz w:val="28"/>
          <w:szCs w:val="28"/>
          <w:lang w:val="el-GR"/>
          <w14:ligatures w14:val="none"/>
        </w:rPr>
        <w:t xml:space="preserve"> χωρίς να τίθεται οποιαδήποτε συγκεκριμένη χρονική περίοδος</w:t>
      </w:r>
      <w:r w:rsidRPr="006569C2">
        <w:rPr>
          <w:rFonts w:ascii="Bookman Old Style" w:eastAsia="Times New Roman" w:hAnsi="Bookman Old Style" w:cs="Times New Roman"/>
          <w:kern w:val="0"/>
          <w:sz w:val="28"/>
          <w:szCs w:val="28"/>
          <w:lang w:val="el-GR"/>
          <w14:ligatures w14:val="none"/>
        </w:rPr>
        <w:t>. Τέλος, κρίθηκε ότι συζητήσιμο θέμα υπήρχε και σε σχέση με το ζήτημα της παραβίασης των δικαιωμάτων τ</w:t>
      </w:r>
      <w:r>
        <w:rPr>
          <w:rFonts w:ascii="Bookman Old Style" w:eastAsia="Times New Roman" w:hAnsi="Bookman Old Style" w:cs="Times New Roman"/>
          <w:kern w:val="0"/>
          <w:sz w:val="28"/>
          <w:szCs w:val="28"/>
          <w:lang w:val="el-GR"/>
          <w14:ligatures w14:val="none"/>
        </w:rPr>
        <w:t>ου</w:t>
      </w:r>
      <w:r w:rsidRPr="006569C2">
        <w:rPr>
          <w:rFonts w:ascii="Bookman Old Style" w:eastAsia="Times New Roman" w:hAnsi="Bookman Old Style" w:cs="Times New Roman"/>
          <w:kern w:val="0"/>
          <w:sz w:val="28"/>
          <w:szCs w:val="28"/>
          <w:lang w:val="el-GR"/>
          <w14:ligatures w14:val="none"/>
        </w:rPr>
        <w:t xml:space="preserve"> Αιτ</w:t>
      </w:r>
      <w:r>
        <w:rPr>
          <w:rFonts w:ascii="Bookman Old Style" w:eastAsia="Times New Roman" w:hAnsi="Bookman Old Style" w:cs="Times New Roman"/>
          <w:kern w:val="0"/>
          <w:sz w:val="28"/>
          <w:szCs w:val="28"/>
          <w:lang w:val="el-GR"/>
          <w14:ligatures w14:val="none"/>
        </w:rPr>
        <w:t>ητή</w:t>
      </w:r>
      <w:r w:rsidRPr="006569C2">
        <w:rPr>
          <w:rFonts w:ascii="Bookman Old Style" w:eastAsia="Times New Roman" w:hAnsi="Bookman Old Style" w:cs="Times New Roman"/>
          <w:kern w:val="0"/>
          <w:sz w:val="28"/>
          <w:szCs w:val="28"/>
          <w:lang w:val="el-GR"/>
          <w14:ligatures w14:val="none"/>
        </w:rPr>
        <w:t xml:space="preserve">, που αφορούν στην </w:t>
      </w:r>
      <w:r w:rsidRPr="00661F4E">
        <w:rPr>
          <w:rFonts w:ascii="Bookman Old Style" w:eastAsia="Times New Roman" w:hAnsi="Bookman Old Style" w:cs="Times New Roman"/>
          <w:color w:val="000000"/>
          <w:kern w:val="0"/>
          <w:sz w:val="28"/>
          <w:szCs w:val="28"/>
          <w:lang w:val="el-GR"/>
          <w14:ligatures w14:val="none"/>
        </w:rPr>
        <w:t>ιδιωτική και/ή οικογενειακή ζωή.</w:t>
      </w:r>
    </w:p>
    <w:p w14:paraId="0BCEBE2D" w14:textId="77777777" w:rsidR="00661F4E" w:rsidRPr="00661F4E" w:rsidRDefault="00661F4E" w:rsidP="00661F4E">
      <w:pPr>
        <w:spacing w:after="0" w:line="480" w:lineRule="auto"/>
        <w:ind w:right="299"/>
        <w:jc w:val="both"/>
        <w:rPr>
          <w:rFonts w:ascii="Bookman Old Style" w:eastAsia="Times New Roman" w:hAnsi="Bookman Old Style" w:cs="Times New Roman"/>
          <w:color w:val="000000"/>
          <w:kern w:val="0"/>
          <w:sz w:val="28"/>
          <w:szCs w:val="28"/>
          <w:lang w:val="el-GR"/>
          <w14:ligatures w14:val="none"/>
        </w:rPr>
      </w:pPr>
    </w:p>
    <w:p w14:paraId="763E2CAB" w14:textId="1CC87A60" w:rsidR="006569C2" w:rsidRDefault="006569C2" w:rsidP="00661F4E">
      <w:pPr>
        <w:spacing w:after="0" w:line="480" w:lineRule="auto"/>
        <w:ind w:right="299"/>
        <w:jc w:val="both"/>
        <w:rPr>
          <w:rFonts w:ascii="Bookman Old Style" w:eastAsia="Times New Roman" w:hAnsi="Bookman Old Style" w:cs="Times New Roman"/>
          <w:color w:val="000000"/>
          <w:kern w:val="0"/>
          <w:sz w:val="28"/>
          <w:szCs w:val="28"/>
          <w:lang w:val="el-GR"/>
          <w14:ligatures w14:val="none"/>
        </w:rPr>
      </w:pPr>
      <w:r w:rsidRPr="00661F4E">
        <w:rPr>
          <w:rFonts w:ascii="Bookman Old Style" w:eastAsia="Times New Roman" w:hAnsi="Bookman Old Style" w:cs="Times New Roman"/>
          <w:color w:val="000000"/>
          <w:kern w:val="0"/>
          <w:sz w:val="28"/>
          <w:szCs w:val="28"/>
          <w:lang w:val="el-GR"/>
          <w14:ligatures w14:val="none"/>
        </w:rPr>
        <w:t>Η Αίτηση δια Κλήσεως καταχωρίστηκε με βάση τις οδηγίες του Δικαστηρίου</w:t>
      </w:r>
      <w:r w:rsidRPr="006569C2">
        <w:rPr>
          <w:rFonts w:ascii="Bookman Old Style" w:eastAsia="Times New Roman" w:hAnsi="Bookman Old Style" w:cs="Times New Roman"/>
          <w:kern w:val="0"/>
          <w:sz w:val="28"/>
          <w:szCs w:val="28"/>
          <w:lang w:val="el-GR"/>
          <w14:ligatures w14:val="none"/>
        </w:rPr>
        <w:t xml:space="preserve"> </w:t>
      </w:r>
      <w:r w:rsidRPr="00661F4E">
        <w:rPr>
          <w:rFonts w:ascii="Bookman Old Style" w:eastAsia="Times New Roman" w:hAnsi="Bookman Old Style" w:cs="Times New Roman"/>
          <w:color w:val="000000"/>
          <w:kern w:val="0"/>
          <w:sz w:val="28"/>
          <w:szCs w:val="28"/>
          <w:lang w:val="el-GR"/>
          <w14:ligatures w14:val="none"/>
        </w:rPr>
        <w:t>και επεδόθη στο Γενικό Εισαγγελέα.</w:t>
      </w:r>
      <w:r w:rsidR="0060104B">
        <w:rPr>
          <w:rFonts w:ascii="Bookman Old Style" w:eastAsia="Times New Roman" w:hAnsi="Bookman Old Style" w:cs="Times New Roman"/>
          <w:color w:val="000000"/>
          <w:kern w:val="0"/>
          <w:sz w:val="28"/>
          <w:szCs w:val="28"/>
          <w:lang w:val="el-GR"/>
          <w14:ligatures w14:val="none"/>
        </w:rPr>
        <w:t xml:space="preserve"> Ο τελευταίος εκπροσωπούμενος από την κα Μασούρα, καταχώρ</w:t>
      </w:r>
      <w:r w:rsidR="00A10521">
        <w:rPr>
          <w:rFonts w:ascii="Bookman Old Style" w:eastAsia="Times New Roman" w:hAnsi="Bookman Old Style" w:cs="Times New Roman"/>
          <w:color w:val="000000"/>
          <w:kern w:val="0"/>
          <w:sz w:val="28"/>
          <w:szCs w:val="28"/>
          <w:lang w:val="el-GR"/>
          <w14:ligatures w14:val="none"/>
        </w:rPr>
        <w:t>ι</w:t>
      </w:r>
      <w:r w:rsidR="0060104B">
        <w:rPr>
          <w:rFonts w:ascii="Bookman Old Style" w:eastAsia="Times New Roman" w:hAnsi="Bookman Old Style" w:cs="Times New Roman"/>
          <w:color w:val="000000"/>
          <w:kern w:val="0"/>
          <w:sz w:val="28"/>
          <w:szCs w:val="28"/>
          <w:lang w:val="el-GR"/>
          <w14:ligatures w14:val="none"/>
        </w:rPr>
        <w:t xml:space="preserve">σε </w:t>
      </w:r>
      <w:r w:rsidR="002E1598">
        <w:rPr>
          <w:rFonts w:ascii="Bookman Old Style" w:eastAsia="Times New Roman" w:hAnsi="Bookman Old Style" w:cs="Times New Roman"/>
          <w:color w:val="000000"/>
          <w:kern w:val="0"/>
          <w:sz w:val="28"/>
          <w:szCs w:val="28"/>
          <w:lang w:val="el-GR"/>
          <w14:ligatures w14:val="none"/>
        </w:rPr>
        <w:t>Ένσ</w:t>
      </w:r>
      <w:r w:rsidR="0060104B">
        <w:rPr>
          <w:rFonts w:ascii="Bookman Old Style" w:eastAsia="Times New Roman" w:hAnsi="Bookman Old Style" w:cs="Times New Roman"/>
          <w:color w:val="000000"/>
          <w:kern w:val="0"/>
          <w:sz w:val="28"/>
          <w:szCs w:val="28"/>
          <w:lang w:val="el-GR"/>
          <w14:ligatures w14:val="none"/>
        </w:rPr>
        <w:t>ταση υποστηριζόμενη από Ένορκη Δήλωση του Αστ. 115 Λ.</w:t>
      </w:r>
      <w:r w:rsidR="002E1598" w:rsidRPr="002E1598">
        <w:rPr>
          <w:rFonts w:ascii="Bookman Old Style" w:eastAsia="Times New Roman" w:hAnsi="Bookman Old Style" w:cs="Times New Roman"/>
          <w:color w:val="000000"/>
          <w:kern w:val="0"/>
          <w:sz w:val="28"/>
          <w:szCs w:val="28"/>
          <w:lang w:val="el-GR"/>
          <w14:ligatures w14:val="none"/>
        </w:rPr>
        <w:t xml:space="preserve"> </w:t>
      </w:r>
      <w:r w:rsidR="0060104B">
        <w:rPr>
          <w:rFonts w:ascii="Bookman Old Style" w:eastAsia="Times New Roman" w:hAnsi="Bookman Old Style" w:cs="Times New Roman"/>
          <w:color w:val="000000"/>
          <w:kern w:val="0"/>
          <w:sz w:val="28"/>
          <w:szCs w:val="28"/>
          <w:lang w:val="el-GR"/>
          <w14:ligatures w14:val="none"/>
        </w:rPr>
        <w:t>Λο</w:t>
      </w:r>
      <w:r w:rsidR="00A10521">
        <w:rPr>
          <w:rFonts w:ascii="Bookman Old Style" w:eastAsia="Times New Roman" w:hAnsi="Bookman Old Style" w:cs="Times New Roman"/>
          <w:color w:val="000000"/>
          <w:kern w:val="0"/>
          <w:sz w:val="28"/>
          <w:szCs w:val="28"/>
          <w:lang w:val="el-GR"/>
          <w14:ligatures w14:val="none"/>
        </w:rPr>
        <w:t>ΐ</w:t>
      </w:r>
      <w:r w:rsidR="0060104B">
        <w:rPr>
          <w:rFonts w:ascii="Bookman Old Style" w:eastAsia="Times New Roman" w:hAnsi="Bookman Old Style" w:cs="Times New Roman"/>
          <w:color w:val="000000"/>
          <w:kern w:val="0"/>
          <w:sz w:val="28"/>
          <w:szCs w:val="28"/>
          <w:lang w:val="el-GR"/>
          <w14:ligatures w14:val="none"/>
        </w:rPr>
        <w:t xml:space="preserve">ζου στην οποία προβάλλονται συνολικά </w:t>
      </w:r>
      <w:r w:rsidR="00A10521">
        <w:rPr>
          <w:rFonts w:ascii="Bookman Old Style" w:eastAsia="Times New Roman" w:hAnsi="Bookman Old Style" w:cs="Times New Roman"/>
          <w:color w:val="000000"/>
          <w:kern w:val="0"/>
          <w:sz w:val="28"/>
          <w:szCs w:val="28"/>
          <w:lang w:val="el-GR"/>
          <w14:ligatures w14:val="none"/>
        </w:rPr>
        <w:t xml:space="preserve">               </w:t>
      </w:r>
      <w:r w:rsidR="0060104B">
        <w:rPr>
          <w:rFonts w:ascii="Bookman Old Style" w:eastAsia="Times New Roman" w:hAnsi="Bookman Old Style" w:cs="Times New Roman"/>
          <w:color w:val="000000"/>
          <w:kern w:val="0"/>
          <w:sz w:val="28"/>
          <w:szCs w:val="28"/>
          <w:lang w:val="el-GR"/>
          <w14:ligatures w14:val="none"/>
        </w:rPr>
        <w:t>16 λόγοι Ένστασης</w:t>
      </w:r>
      <w:r w:rsidR="002E1598" w:rsidRPr="002E1598">
        <w:rPr>
          <w:rFonts w:ascii="Bookman Old Style" w:eastAsia="Times New Roman" w:hAnsi="Bookman Old Style" w:cs="Times New Roman"/>
          <w:color w:val="000000"/>
          <w:kern w:val="0"/>
          <w:sz w:val="28"/>
          <w:szCs w:val="28"/>
          <w:lang w:val="el-GR"/>
          <w14:ligatures w14:val="none"/>
        </w:rPr>
        <w:t xml:space="preserve">. </w:t>
      </w:r>
      <w:r w:rsidR="002E1598">
        <w:rPr>
          <w:rFonts w:ascii="Bookman Old Style" w:eastAsia="Times New Roman" w:hAnsi="Bookman Old Style" w:cs="Times New Roman"/>
          <w:color w:val="000000"/>
          <w:kern w:val="0"/>
          <w:sz w:val="28"/>
          <w:szCs w:val="28"/>
          <w:lang w:val="el-GR"/>
          <w14:ligatures w14:val="none"/>
        </w:rPr>
        <w:t xml:space="preserve">Σε αυτή, μεταξύ άλλων, προβάλλεται ότι </w:t>
      </w:r>
      <w:r w:rsidR="0060104B">
        <w:rPr>
          <w:rFonts w:ascii="Bookman Old Style" w:eastAsia="Times New Roman" w:hAnsi="Bookman Old Style" w:cs="Times New Roman"/>
          <w:color w:val="000000"/>
          <w:kern w:val="0"/>
          <w:sz w:val="28"/>
          <w:szCs w:val="28"/>
          <w:lang w:val="el-GR"/>
          <w14:ligatures w14:val="none"/>
        </w:rPr>
        <w:t xml:space="preserve"> </w:t>
      </w:r>
      <w:r w:rsidR="002E1598">
        <w:rPr>
          <w:rFonts w:ascii="Bookman Old Style" w:eastAsia="Times New Roman" w:hAnsi="Bookman Old Style" w:cs="Times New Roman"/>
          <w:color w:val="000000"/>
          <w:kern w:val="0"/>
          <w:sz w:val="28"/>
          <w:szCs w:val="28"/>
          <w:lang w:val="el-GR"/>
          <w14:ligatures w14:val="none"/>
        </w:rPr>
        <w:t xml:space="preserve">η έκδοση του υπό εξέταση Εντάλματος Έρευνας έγινε νομότυπα εφόσον το σύνολο των γεγονότων και πληροφοριών που καταγράφονταν στον </w:t>
      </w:r>
      <w:r w:rsidR="00510A71">
        <w:rPr>
          <w:rFonts w:ascii="Bookman Old Style" w:eastAsia="Times New Roman" w:hAnsi="Bookman Old Style" w:cs="Times New Roman"/>
          <w:color w:val="000000"/>
          <w:kern w:val="0"/>
          <w:sz w:val="28"/>
          <w:szCs w:val="28"/>
          <w:lang w:val="el-GR"/>
          <w14:ligatures w14:val="none"/>
        </w:rPr>
        <w:t xml:space="preserve">Όρκο </w:t>
      </w:r>
      <w:r w:rsidR="002E1598">
        <w:rPr>
          <w:rFonts w:ascii="Bookman Old Style" w:eastAsia="Times New Roman" w:hAnsi="Bookman Old Style" w:cs="Times New Roman"/>
          <w:color w:val="000000"/>
          <w:kern w:val="0"/>
          <w:sz w:val="28"/>
          <w:szCs w:val="28"/>
          <w:lang w:val="el-GR"/>
          <w14:ligatures w14:val="none"/>
        </w:rPr>
        <w:t xml:space="preserve">καταδείκνυαν τη σωρευτική ικανοποίηση των </w:t>
      </w:r>
      <w:r w:rsidR="00510A71">
        <w:rPr>
          <w:rFonts w:ascii="Bookman Old Style" w:eastAsia="Times New Roman" w:hAnsi="Bookman Old Style" w:cs="Times New Roman"/>
          <w:color w:val="000000"/>
          <w:kern w:val="0"/>
          <w:sz w:val="28"/>
          <w:szCs w:val="28"/>
          <w:lang w:val="el-GR"/>
          <w14:ligatures w14:val="none"/>
        </w:rPr>
        <w:t>προϋποθέσεων</w:t>
      </w:r>
      <w:r w:rsidR="002E1598">
        <w:rPr>
          <w:rFonts w:ascii="Bookman Old Style" w:eastAsia="Times New Roman" w:hAnsi="Bookman Old Style" w:cs="Times New Roman"/>
          <w:color w:val="000000"/>
          <w:kern w:val="0"/>
          <w:sz w:val="28"/>
          <w:szCs w:val="28"/>
          <w:lang w:val="el-GR"/>
          <w14:ligatures w14:val="none"/>
        </w:rPr>
        <w:t xml:space="preserve"> για την έκδοση του και δεν υπήρξε οποιαδήποτε εκτροπή από τη νενομισμένη διαδικασία έκδοσης εντάλματος έρευνας ή/και οποιαδήποτε υπέρβαση ή/και έλλειψη δικαιοδοσίας από το Επαρχιακό Δικαστήριο. Προβάλλεται, ακόμη, ότι η πληροφορία βάσει της οποίας εκδόθηκε το Ένταλμα ήταν απτή, σαφής και συγκεκριμένη</w:t>
      </w:r>
      <w:r w:rsidR="00510A71">
        <w:rPr>
          <w:rFonts w:ascii="Bookman Old Style" w:eastAsia="Times New Roman" w:hAnsi="Bookman Old Style" w:cs="Times New Roman"/>
          <w:color w:val="000000"/>
          <w:kern w:val="0"/>
          <w:sz w:val="28"/>
          <w:szCs w:val="28"/>
          <w:lang w:val="el-GR"/>
          <w14:ligatures w14:val="none"/>
        </w:rPr>
        <w:t xml:space="preserve"> και ότι στον Όρκο καταγράφονταν όλα τα πρωτογενή γεγονότα που την συνέθεταν. Προβάλλεται, επίσης, ότι ο Όρκος δεν βασίστηκε μόνο στην πληροφορία και ότι η Αστυνομία διερεύνησε και παρακολούθησε περαιτέρω το ζήτημα προτού αποταθεί στο Δικαστήριο.</w:t>
      </w:r>
    </w:p>
    <w:p w14:paraId="0F69368B" w14:textId="77777777" w:rsidR="00B04AC5" w:rsidRPr="002E1598" w:rsidRDefault="00B04AC5" w:rsidP="00661F4E">
      <w:pPr>
        <w:spacing w:after="0" w:line="480" w:lineRule="auto"/>
        <w:ind w:right="299"/>
        <w:jc w:val="both"/>
        <w:rPr>
          <w:rFonts w:ascii="Bookman Old Style" w:eastAsia="Times New Roman" w:hAnsi="Bookman Old Style" w:cs="Times New Roman"/>
          <w:color w:val="000000"/>
          <w:kern w:val="0"/>
          <w:sz w:val="28"/>
          <w:szCs w:val="28"/>
          <w:lang w:val="el-GR"/>
          <w14:ligatures w14:val="none"/>
        </w:rPr>
      </w:pPr>
    </w:p>
    <w:p w14:paraId="678C00BD" w14:textId="0E8DB2C4" w:rsidR="00510A71" w:rsidRPr="00510A71" w:rsidRDefault="00510A71" w:rsidP="00510A71">
      <w:pPr>
        <w:spacing w:after="0" w:line="480" w:lineRule="auto"/>
        <w:ind w:right="15"/>
        <w:jc w:val="both"/>
        <w:rPr>
          <w:rStyle w:val="fontstyle15"/>
          <w:rFonts w:ascii="Bookman Old Style" w:hAnsi="Bookman Old Style"/>
          <w:color w:val="000000"/>
          <w:sz w:val="28"/>
          <w:szCs w:val="28"/>
          <w:lang w:val="el-GR"/>
        </w:rPr>
      </w:pPr>
      <w:r w:rsidRPr="00510A71">
        <w:rPr>
          <w:rStyle w:val="fontstyle11"/>
          <w:rFonts w:ascii="Bookman Old Style" w:hAnsi="Bookman Old Style"/>
          <w:color w:val="000000"/>
          <w:sz w:val="28"/>
          <w:szCs w:val="28"/>
          <w:lang w:val="el-GR"/>
        </w:rPr>
        <w:t>Έχω θέσει υπόψη μου και μελέτησα τ</w:t>
      </w:r>
      <w:r w:rsidRPr="00510A71">
        <w:rPr>
          <w:rStyle w:val="fontstyle15"/>
          <w:rFonts w:ascii="Bookman Old Style" w:hAnsi="Bookman Old Style"/>
          <w:color w:val="000000"/>
          <w:sz w:val="28"/>
          <w:szCs w:val="28"/>
          <w:lang w:val="el-GR"/>
        </w:rPr>
        <w:t>ο σύνολο των όσων τέθηκαν στην Αίτηση, στην Ένσταση, στις κατατεθείσες Ένορκες Δηλώσεις, στην Έκθεση, καθώς και τις εμπεριστατωμένες αγορεύσεις των ευπαίδευτων δικηγόρων.</w:t>
      </w:r>
    </w:p>
    <w:p w14:paraId="6D228245" w14:textId="77777777" w:rsidR="00510A71" w:rsidRDefault="00510A71" w:rsidP="00EF279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p>
    <w:p w14:paraId="0D3E47FF" w14:textId="278A1AF5" w:rsidR="002A10AC" w:rsidRDefault="006B2BA6" w:rsidP="0089152C">
      <w:pPr>
        <w:spacing w:after="0" w:line="480" w:lineRule="auto"/>
        <w:ind w:right="15"/>
        <w:jc w:val="both"/>
        <w:rPr>
          <w:rFonts w:ascii="Bookman Old Style" w:hAnsi="Bookman Old Style" w:cs="Arial"/>
          <w:sz w:val="28"/>
          <w:szCs w:val="28"/>
          <w:lang w:val="el-GR"/>
        </w:rPr>
      </w:pPr>
      <w:r w:rsidRPr="00661F4E">
        <w:rPr>
          <w:rFonts w:ascii="Bookman Old Style" w:eastAsia="Times New Roman" w:hAnsi="Bookman Old Style" w:cs="Times New Roman"/>
          <w:color w:val="000000"/>
          <w:kern w:val="0"/>
          <w:sz w:val="28"/>
          <w:szCs w:val="28"/>
          <w:lang w:val="el-GR"/>
          <w14:ligatures w14:val="none"/>
        </w:rPr>
        <w:t>Η αναφορά στην Ένορκη Δήλωση</w:t>
      </w:r>
      <w:r w:rsidR="00E63BFC">
        <w:rPr>
          <w:rFonts w:ascii="Bookman Old Style" w:eastAsia="Times New Roman" w:hAnsi="Bookman Old Style" w:cs="Times New Roman"/>
          <w:color w:val="000000"/>
          <w:kern w:val="0"/>
          <w:sz w:val="28"/>
          <w:szCs w:val="28"/>
          <w:lang w:val="el-GR"/>
          <w14:ligatures w14:val="none"/>
        </w:rPr>
        <w:t xml:space="preserve"> του Αστ. 115</w:t>
      </w:r>
      <w:r w:rsidRPr="00661F4E">
        <w:rPr>
          <w:rFonts w:ascii="Bookman Old Style" w:eastAsia="Times New Roman" w:hAnsi="Bookman Old Style" w:cs="Times New Roman"/>
          <w:color w:val="000000"/>
          <w:kern w:val="0"/>
          <w:sz w:val="28"/>
          <w:szCs w:val="28"/>
          <w:lang w:val="el-GR"/>
          <w14:ligatures w14:val="none"/>
        </w:rPr>
        <w:t xml:space="preserve"> πως η δοθείσα πληροφορία ήταν «</w:t>
      </w:r>
      <w:r w:rsidRPr="00661F4E">
        <w:rPr>
          <w:rFonts w:ascii="Bookman Old Style" w:eastAsia="Times New Roman" w:hAnsi="Bookman Old Style" w:cs="Times New Roman"/>
          <w:i/>
          <w:iCs/>
          <w:color w:val="000000"/>
          <w:kern w:val="0"/>
          <w:sz w:val="28"/>
          <w:szCs w:val="28"/>
          <w:lang w:val="el-GR"/>
          <w14:ligatures w14:val="none"/>
        </w:rPr>
        <w:t>υψηλής</w:t>
      </w:r>
      <w:r w:rsidRPr="006B2BA6">
        <w:rPr>
          <w:rFonts w:ascii="Bookman Old Style" w:eastAsia="Times New Roman" w:hAnsi="Bookman Old Style" w:cs="Times New Roman"/>
          <w:i/>
          <w:iCs/>
          <w:kern w:val="0"/>
          <w:sz w:val="28"/>
          <w:szCs w:val="28"/>
          <w:lang w:val="el-GR"/>
          <w14:ligatures w14:val="none"/>
        </w:rPr>
        <w:t xml:space="preserve"> αξιοπιστίας</w:t>
      </w:r>
      <w:r>
        <w:rPr>
          <w:rFonts w:ascii="Bookman Old Style" w:eastAsia="Times New Roman" w:hAnsi="Bookman Old Style" w:cs="Times New Roman"/>
          <w:kern w:val="0"/>
          <w:sz w:val="28"/>
          <w:szCs w:val="28"/>
          <w:lang w:val="el-GR"/>
          <w14:ligatures w14:val="none"/>
        </w:rPr>
        <w:t>»</w:t>
      </w:r>
      <w:r w:rsidRPr="006B2BA6">
        <w:rPr>
          <w:rFonts w:ascii="Bookman Old Style" w:eastAsia="Times New Roman" w:hAnsi="Bookman Old Style" w:cs="Times New Roman"/>
          <w:kern w:val="0"/>
          <w:sz w:val="28"/>
          <w:szCs w:val="28"/>
          <w:lang w:val="el-GR"/>
          <w14:ligatures w14:val="none"/>
        </w:rPr>
        <w:t>, δεν είναι αρκετή αφού δεν είχε αποκαλυφθεί στον Όρκο του Αστυνομικού τι είχε θέσει ενώπιον της η Αστυνομία για να αξιολογήσει την εν λόγω πληροφορία</w:t>
      </w:r>
      <w:r>
        <w:rPr>
          <w:rFonts w:ascii="Bookman Old Style" w:eastAsia="Times New Roman" w:hAnsi="Bookman Old Style" w:cs="Times New Roman"/>
          <w:kern w:val="0"/>
          <w:sz w:val="28"/>
          <w:szCs w:val="28"/>
          <w:lang w:val="el-GR"/>
          <w14:ligatures w14:val="none"/>
        </w:rPr>
        <w:t xml:space="preserve"> με τον πιο πάνω χαρακτηρισμό</w:t>
      </w:r>
      <w:r w:rsidRPr="006B2BA6">
        <w:rPr>
          <w:rFonts w:ascii="Bookman Old Style" w:eastAsia="Times New Roman" w:hAnsi="Bookman Old Style" w:cs="Times New Roman"/>
          <w:kern w:val="0"/>
          <w:sz w:val="28"/>
          <w:szCs w:val="28"/>
          <w:lang w:val="el-GR"/>
          <w14:ligatures w14:val="none"/>
        </w:rPr>
        <w:t>. Το σημαντικότερο, ωστόσο, είναι ότι, όπως προκύπτει, στον Όρκο δεν γινόταν αναφορά στο ίδιο το περιεχόμενο της πληροφορίας, δηλαδή τα πρωτογενή γεγονότα που συνέθεταν το αποτέλεσμα ότι</w:t>
      </w:r>
      <w:r w:rsidR="0027739B">
        <w:rPr>
          <w:rFonts w:ascii="Bookman Old Style" w:eastAsia="Times New Roman" w:hAnsi="Bookman Old Style" w:cs="Times New Roman"/>
          <w:kern w:val="0"/>
          <w:sz w:val="28"/>
          <w:szCs w:val="28"/>
          <w:lang w:val="el-GR"/>
          <w14:ligatures w14:val="none"/>
        </w:rPr>
        <w:t xml:space="preserve"> ο</w:t>
      </w:r>
      <w:r w:rsidR="00B04AC5">
        <w:rPr>
          <w:rFonts w:ascii="Bookman Old Style" w:eastAsia="Times New Roman" w:hAnsi="Bookman Old Style" w:cs="Times New Roman"/>
          <w:kern w:val="0"/>
          <w:sz w:val="28"/>
          <w:szCs w:val="28"/>
          <w:lang w:val="el-GR"/>
          <w14:ligatures w14:val="none"/>
        </w:rPr>
        <w:t xml:space="preserve"> </w:t>
      </w:r>
      <w:r w:rsidR="00FC3C44" w:rsidRPr="006F1021">
        <w:rPr>
          <w:rFonts w:ascii="Bookman Old Style" w:hAnsi="Bookman Old Style" w:cs="Arial"/>
          <w:sz w:val="28"/>
          <w:szCs w:val="28"/>
          <w:lang w:val="el-GR"/>
        </w:rPr>
        <w:t>1</w:t>
      </w:r>
      <w:r w:rsidR="00B04AC5" w:rsidRPr="00B04AC5">
        <w:rPr>
          <w:rFonts w:ascii="Bookman Old Style" w:hAnsi="Bookman Old Style" w:cs="Arial"/>
          <w:sz w:val="28"/>
          <w:szCs w:val="28"/>
          <w:vertAlign w:val="superscript"/>
          <w:lang w:val="el-GR"/>
        </w:rPr>
        <w:t>ος</w:t>
      </w:r>
      <w:r w:rsidR="00B04AC5">
        <w:rPr>
          <w:rFonts w:ascii="Bookman Old Style" w:hAnsi="Bookman Old Style" w:cs="Arial"/>
          <w:sz w:val="28"/>
          <w:szCs w:val="28"/>
          <w:lang w:val="el-GR"/>
        </w:rPr>
        <w:t xml:space="preserve"> </w:t>
      </w:r>
      <w:r w:rsidR="00FC3C44" w:rsidRPr="006F1021">
        <w:rPr>
          <w:rFonts w:ascii="Bookman Old Style" w:hAnsi="Bookman Old Style" w:cs="Arial"/>
          <w:sz w:val="28"/>
          <w:szCs w:val="28"/>
          <w:lang w:val="el-GR"/>
        </w:rPr>
        <w:t>ύποπτος συνομιλούσε με βιντεοκλήση με τον</w:t>
      </w:r>
      <w:r w:rsidR="0027739B">
        <w:rPr>
          <w:rFonts w:ascii="Bookman Old Style" w:eastAsia="Times New Roman" w:hAnsi="Bookman Old Style" w:cs="Times New Roman"/>
          <w:kern w:val="0"/>
          <w:sz w:val="28"/>
          <w:szCs w:val="28"/>
          <w:lang w:val="el-GR"/>
          <w14:ligatures w14:val="none"/>
        </w:rPr>
        <w:t xml:space="preserve"> Αιτητή</w:t>
      </w:r>
      <w:r w:rsidRPr="006B2BA6">
        <w:rPr>
          <w:rFonts w:ascii="Bookman Old Style" w:eastAsia="Times New Roman" w:hAnsi="Bookman Old Style" w:cs="Times New Roman"/>
          <w:kern w:val="0"/>
          <w:sz w:val="28"/>
          <w:szCs w:val="28"/>
          <w:lang w:val="el-GR"/>
          <w14:ligatures w14:val="none"/>
        </w:rPr>
        <w:t xml:space="preserve"> </w:t>
      </w:r>
      <w:r w:rsidR="00FC3C44" w:rsidRPr="006F1021">
        <w:rPr>
          <w:rFonts w:ascii="Bookman Old Style" w:hAnsi="Bookman Old Style" w:cs="Arial"/>
          <w:sz w:val="28"/>
          <w:szCs w:val="28"/>
          <w:lang w:val="el-GR"/>
        </w:rPr>
        <w:t>ζητώντας του να διαπράξει εγκληματική ενέργεια εναντίον αγνώστου προσώπου</w:t>
      </w:r>
      <w:r w:rsidR="00FC3C44">
        <w:rPr>
          <w:rFonts w:ascii="Bookman Old Style" w:hAnsi="Bookman Old Style" w:cs="Arial"/>
          <w:sz w:val="28"/>
          <w:szCs w:val="28"/>
          <w:lang w:val="el-GR"/>
        </w:rPr>
        <w:t>, ούτε στο π</w:t>
      </w:r>
      <w:r w:rsidR="00B04AC5">
        <w:rPr>
          <w:rFonts w:ascii="Bookman Old Style" w:hAnsi="Bookman Old Style" w:cs="Arial"/>
          <w:sz w:val="28"/>
          <w:szCs w:val="28"/>
          <w:lang w:val="el-GR"/>
        </w:rPr>
        <w:t>ώ</w:t>
      </w:r>
      <w:r w:rsidR="00FC3C44">
        <w:rPr>
          <w:rFonts w:ascii="Bookman Old Style" w:hAnsi="Bookman Old Style" w:cs="Arial"/>
          <w:sz w:val="28"/>
          <w:szCs w:val="28"/>
          <w:lang w:val="el-GR"/>
        </w:rPr>
        <w:t xml:space="preserve">ς </w:t>
      </w:r>
      <w:r w:rsidR="008E305B">
        <w:rPr>
          <w:rFonts w:ascii="Bookman Old Style" w:hAnsi="Bookman Old Style" w:cs="Arial"/>
          <w:sz w:val="28"/>
          <w:szCs w:val="28"/>
          <w:lang w:val="el-GR"/>
        </w:rPr>
        <w:t>η εν λόγω πληροφορία</w:t>
      </w:r>
      <w:r w:rsidR="00FC3C44">
        <w:rPr>
          <w:rFonts w:ascii="Bookman Old Style" w:hAnsi="Bookman Old Style" w:cs="Arial"/>
          <w:sz w:val="28"/>
          <w:szCs w:val="28"/>
          <w:lang w:val="el-GR"/>
        </w:rPr>
        <w:t xml:space="preserve"> λήφθηκε</w:t>
      </w:r>
      <w:r w:rsidR="00B04AC5">
        <w:rPr>
          <w:rFonts w:ascii="Bookman Old Style" w:hAnsi="Bookman Old Style" w:cs="Arial"/>
          <w:sz w:val="28"/>
          <w:szCs w:val="28"/>
          <w:lang w:val="el-GR"/>
        </w:rPr>
        <w:t>,</w:t>
      </w:r>
      <w:r w:rsidR="008E305B">
        <w:rPr>
          <w:rFonts w:ascii="Bookman Old Style" w:hAnsi="Bookman Old Style" w:cs="Arial"/>
          <w:sz w:val="28"/>
          <w:szCs w:val="28"/>
          <w:lang w:val="el-GR"/>
        </w:rPr>
        <w:t xml:space="preserve"> αλλά ούτε και στην πηγή της (χωρίς, βέβαια, να ήταν απαραίτητο να κατονομάζεται το πρόσωπο που την έδωσε</w:t>
      </w:r>
      <w:r w:rsidR="00F26379">
        <w:rPr>
          <w:rFonts w:ascii="Bookman Old Style" w:hAnsi="Bookman Old Style" w:cs="Arial"/>
          <w:sz w:val="28"/>
          <w:szCs w:val="28"/>
          <w:lang w:val="el-GR"/>
        </w:rPr>
        <w:t xml:space="preserve">). </w:t>
      </w:r>
      <w:r w:rsidRPr="006B2BA6">
        <w:rPr>
          <w:rFonts w:ascii="Bookman Old Style" w:eastAsia="Times New Roman" w:hAnsi="Bookman Old Style" w:cs="Times New Roman"/>
          <w:kern w:val="0"/>
          <w:sz w:val="28"/>
          <w:szCs w:val="28"/>
          <w:lang w:val="el-GR"/>
          <w14:ligatures w14:val="none"/>
        </w:rPr>
        <w:t>(</w:t>
      </w:r>
      <w:r w:rsidR="00B04AC5">
        <w:rPr>
          <w:rFonts w:ascii="Bookman Old Style" w:eastAsia="Times New Roman" w:hAnsi="Bookman Old Style" w:cs="Times New Roman"/>
          <w:kern w:val="0"/>
          <w:sz w:val="28"/>
          <w:szCs w:val="28"/>
          <w:lang w:val="el-GR"/>
          <w14:ligatures w14:val="none"/>
        </w:rPr>
        <w:t>Β</w:t>
      </w:r>
      <w:r w:rsidRPr="006B2BA6">
        <w:rPr>
          <w:rFonts w:ascii="Bookman Old Style" w:eastAsia="Times New Roman" w:hAnsi="Bookman Old Style" w:cs="Times New Roman"/>
          <w:kern w:val="0"/>
          <w:sz w:val="28"/>
          <w:szCs w:val="28"/>
          <w:lang w:val="el-GR"/>
          <w14:ligatures w14:val="none"/>
        </w:rPr>
        <w:t xml:space="preserve">λ. </w:t>
      </w:r>
      <w:r w:rsidRPr="006B2BA6">
        <w:rPr>
          <w:rFonts w:ascii="Bookman Old Style" w:eastAsia="Times New Roman" w:hAnsi="Bookman Old Style" w:cs="Times New Roman"/>
          <w:b/>
          <w:bCs/>
          <w:i/>
          <w:iCs/>
          <w:kern w:val="0"/>
          <w:sz w:val="28"/>
          <w:szCs w:val="28"/>
          <w:lang w:val="el-GR"/>
          <w14:ligatures w14:val="none"/>
        </w:rPr>
        <w:t xml:space="preserve">Αναφορικά με την Αίτηση του </w:t>
      </w:r>
      <w:r w:rsidRPr="006B2BA6">
        <w:rPr>
          <w:rFonts w:ascii="Bookman Old Style" w:eastAsia="Times New Roman" w:hAnsi="Bookman Old Style" w:cs="Times New Roman"/>
          <w:b/>
          <w:bCs/>
          <w:i/>
          <w:iCs/>
          <w:kern w:val="0"/>
          <w:sz w:val="28"/>
          <w:szCs w:val="28"/>
          <w14:ligatures w14:val="none"/>
        </w:rPr>
        <w:t>A</w:t>
      </w:r>
      <w:r w:rsidRPr="006B2BA6">
        <w:rPr>
          <w:rFonts w:ascii="Bookman Old Style" w:eastAsia="Times New Roman" w:hAnsi="Bookman Old Style" w:cs="Times New Roman"/>
          <w:b/>
          <w:bCs/>
          <w:i/>
          <w:iCs/>
          <w:kern w:val="0"/>
          <w:sz w:val="28"/>
          <w:szCs w:val="28"/>
          <w:lang w:val="el-GR"/>
          <w14:ligatures w14:val="none"/>
        </w:rPr>
        <w:t>.</w:t>
      </w:r>
      <w:r w:rsidRPr="006B2BA6">
        <w:rPr>
          <w:rFonts w:ascii="Bookman Old Style" w:eastAsia="Times New Roman" w:hAnsi="Bookman Old Style" w:cs="Times New Roman"/>
          <w:b/>
          <w:bCs/>
          <w:i/>
          <w:iCs/>
          <w:kern w:val="0"/>
          <w:sz w:val="28"/>
          <w:szCs w:val="28"/>
          <w14:ligatures w14:val="none"/>
        </w:rPr>
        <w:t>D</w:t>
      </w:r>
      <w:r w:rsidRPr="006B2BA6">
        <w:rPr>
          <w:rFonts w:ascii="Bookman Old Style" w:eastAsia="Times New Roman" w:hAnsi="Bookman Old Style" w:cs="Times New Roman"/>
          <w:b/>
          <w:bCs/>
          <w:i/>
          <w:iCs/>
          <w:kern w:val="0"/>
          <w:sz w:val="28"/>
          <w:szCs w:val="28"/>
          <w:lang w:val="el-GR"/>
          <w14:ligatures w14:val="none"/>
        </w:rPr>
        <w:t>.</w:t>
      </w:r>
      <w:r w:rsidRPr="006B2BA6">
        <w:rPr>
          <w:rFonts w:ascii="Bookman Old Style" w:eastAsia="Times New Roman" w:hAnsi="Bookman Old Style" w:cs="Times New Roman"/>
          <w:b/>
          <w:bCs/>
          <w:i/>
          <w:iCs/>
          <w:kern w:val="0"/>
          <w:sz w:val="28"/>
          <w:szCs w:val="28"/>
          <w14:ligatures w14:val="none"/>
        </w:rPr>
        <w:t>S</w:t>
      </w:r>
      <w:r w:rsidRPr="006B2BA6">
        <w:rPr>
          <w:rFonts w:ascii="Bookman Old Style" w:eastAsia="Times New Roman" w:hAnsi="Bookman Old Style" w:cs="Times New Roman"/>
          <w:b/>
          <w:bCs/>
          <w:i/>
          <w:iCs/>
          <w:kern w:val="0"/>
          <w:sz w:val="28"/>
          <w:szCs w:val="28"/>
          <w:lang w:val="el-GR"/>
          <w14:ligatures w14:val="none"/>
        </w:rPr>
        <w:t xml:space="preserve">. </w:t>
      </w:r>
      <w:r w:rsidRPr="006B2BA6">
        <w:rPr>
          <w:rFonts w:ascii="Bookman Old Style" w:eastAsia="Times New Roman" w:hAnsi="Bookman Old Style" w:cs="Times New Roman"/>
          <w:kern w:val="0"/>
          <w:sz w:val="28"/>
          <w:szCs w:val="28"/>
          <w:lang w:val="el-GR"/>
          <w14:ligatures w14:val="none"/>
        </w:rPr>
        <w:t xml:space="preserve">(ανωτέρω) και </w:t>
      </w:r>
      <w:r w:rsidRPr="006B2BA6">
        <w:rPr>
          <w:rFonts w:ascii="Bookman Old Style" w:eastAsia="Times New Roman" w:hAnsi="Bookman Old Style" w:cs="Times New Roman"/>
          <w:b/>
          <w:bCs/>
          <w:i/>
          <w:iCs/>
          <w:kern w:val="0"/>
          <w:sz w:val="28"/>
          <w:szCs w:val="28"/>
          <w:lang w:val="el-GR"/>
          <w14:ligatures w14:val="none"/>
        </w:rPr>
        <w:t>Αναφορικά με την Αίτηση του Ν</w:t>
      </w:r>
      <w:r w:rsidR="00C85063" w:rsidRPr="00C85063">
        <w:rPr>
          <w:rFonts w:ascii="Bookman Old Style" w:eastAsia="Times New Roman" w:hAnsi="Bookman Old Style" w:cs="Times New Roman"/>
          <w:b/>
          <w:bCs/>
          <w:i/>
          <w:iCs/>
          <w:kern w:val="0"/>
          <w:sz w:val="28"/>
          <w:szCs w:val="28"/>
          <w:lang w:val="el-GR"/>
          <w14:ligatures w14:val="none"/>
        </w:rPr>
        <w:t>.</w:t>
      </w:r>
      <w:r w:rsidRPr="006B2BA6">
        <w:rPr>
          <w:rFonts w:ascii="Bookman Old Style" w:eastAsia="Times New Roman" w:hAnsi="Bookman Old Style" w:cs="Times New Roman"/>
          <w:b/>
          <w:bCs/>
          <w:i/>
          <w:iCs/>
          <w:kern w:val="0"/>
          <w:sz w:val="28"/>
          <w:szCs w:val="28"/>
          <w:lang w:val="el-GR"/>
          <w14:ligatures w14:val="none"/>
        </w:rPr>
        <w:t xml:space="preserve"> Π</w:t>
      </w:r>
      <w:r w:rsidR="00C85063" w:rsidRPr="00C85063">
        <w:rPr>
          <w:rFonts w:ascii="Bookman Old Style" w:eastAsia="Times New Roman" w:hAnsi="Bookman Old Style" w:cs="Times New Roman"/>
          <w:b/>
          <w:bCs/>
          <w:i/>
          <w:iCs/>
          <w:kern w:val="0"/>
          <w:sz w:val="28"/>
          <w:szCs w:val="28"/>
          <w:lang w:val="el-GR"/>
          <w14:ligatures w14:val="none"/>
        </w:rPr>
        <w:t>.</w:t>
      </w:r>
      <w:r w:rsidRPr="006B2BA6">
        <w:rPr>
          <w:rFonts w:ascii="Bookman Old Style" w:eastAsia="Times New Roman" w:hAnsi="Bookman Old Style" w:cs="Times New Roman"/>
          <w:b/>
          <w:bCs/>
          <w:i/>
          <w:iCs/>
          <w:kern w:val="0"/>
          <w:sz w:val="28"/>
          <w:szCs w:val="28"/>
          <w:lang w:val="el-GR"/>
          <w14:ligatures w14:val="none"/>
        </w:rPr>
        <w:t>, Αρ. Αίτησης 118/2023 (</w:t>
      </w:r>
      <w:r w:rsidRPr="006B2BA6">
        <w:rPr>
          <w:rFonts w:ascii="Bookman Old Style" w:eastAsia="Times New Roman" w:hAnsi="Bookman Old Style" w:cs="Times New Roman"/>
          <w:b/>
          <w:bCs/>
          <w:i/>
          <w:iCs/>
          <w:kern w:val="0"/>
          <w:sz w:val="28"/>
          <w:szCs w:val="28"/>
          <w14:ligatures w14:val="none"/>
        </w:rPr>
        <w:t>i</w:t>
      </w:r>
      <w:r w:rsidRPr="006B2BA6">
        <w:rPr>
          <w:rFonts w:ascii="Bookman Old Style" w:eastAsia="Times New Roman" w:hAnsi="Bookman Old Style" w:cs="Times New Roman"/>
          <w:b/>
          <w:bCs/>
          <w:i/>
          <w:iCs/>
          <w:kern w:val="0"/>
          <w:sz w:val="28"/>
          <w:szCs w:val="28"/>
          <w:lang w:val="el-GR"/>
          <w14:ligatures w14:val="none"/>
        </w:rPr>
        <w:t>-</w:t>
      </w:r>
      <w:r w:rsidRPr="006B2BA6">
        <w:rPr>
          <w:rFonts w:ascii="Bookman Old Style" w:eastAsia="Times New Roman" w:hAnsi="Bookman Old Style" w:cs="Times New Roman"/>
          <w:b/>
          <w:bCs/>
          <w:i/>
          <w:iCs/>
          <w:kern w:val="0"/>
          <w:sz w:val="28"/>
          <w:szCs w:val="28"/>
          <w14:ligatures w14:val="none"/>
        </w:rPr>
        <w:t>justice</w:t>
      </w:r>
      <w:r w:rsidRPr="006B2BA6">
        <w:rPr>
          <w:rFonts w:ascii="Bookman Old Style" w:eastAsia="Times New Roman" w:hAnsi="Bookman Old Style" w:cs="Times New Roman"/>
          <w:b/>
          <w:bCs/>
          <w:i/>
          <w:iCs/>
          <w:kern w:val="0"/>
          <w:sz w:val="28"/>
          <w:szCs w:val="28"/>
          <w:lang w:val="el-GR"/>
          <w14:ligatures w14:val="none"/>
        </w:rPr>
        <w:t>), ημερ. 26/9/2023</w:t>
      </w:r>
      <w:r w:rsidRPr="006B2BA6">
        <w:rPr>
          <w:rFonts w:ascii="Bookman Old Style" w:eastAsia="Times New Roman" w:hAnsi="Bookman Old Style" w:cs="Times New Roman"/>
          <w:kern w:val="0"/>
          <w:sz w:val="28"/>
          <w:szCs w:val="28"/>
          <w:lang w:val="el-GR"/>
          <w14:ligatures w14:val="none"/>
        </w:rPr>
        <w:t>).</w:t>
      </w:r>
      <w:r w:rsidR="00A511DA" w:rsidRPr="00A511DA">
        <w:rPr>
          <w:rFonts w:ascii="Bookman Old Style" w:eastAsia="Times New Roman" w:hAnsi="Bookman Old Style" w:cs="Times New Roman"/>
          <w:kern w:val="0"/>
          <w:sz w:val="28"/>
          <w:szCs w:val="28"/>
          <w:lang w:val="el-GR"/>
          <w14:ligatures w14:val="none"/>
        </w:rPr>
        <w:t xml:space="preserve"> </w:t>
      </w:r>
      <w:r w:rsidR="00A511DA">
        <w:rPr>
          <w:rFonts w:ascii="Bookman Old Style" w:eastAsia="Times New Roman" w:hAnsi="Bookman Old Style" w:cs="Times New Roman"/>
          <w:kern w:val="0"/>
          <w:sz w:val="28"/>
          <w:szCs w:val="28"/>
          <w:lang w:val="el-GR"/>
          <w14:ligatures w14:val="none"/>
        </w:rPr>
        <w:t>Επιπλέον επισημαίνω ότι σ</w:t>
      </w:r>
      <w:r w:rsidR="00584E91">
        <w:rPr>
          <w:rFonts w:ascii="Bookman Old Style" w:eastAsia="Times New Roman" w:hAnsi="Bookman Old Style" w:cs="Times New Roman"/>
          <w:kern w:val="0"/>
          <w:sz w:val="28"/>
          <w:szCs w:val="28"/>
          <w:lang w:val="el-GR"/>
          <w14:ligatures w14:val="none"/>
        </w:rPr>
        <w:t>τον Όρκο, αφού γίνεται στην αρχή</w:t>
      </w:r>
      <w:r w:rsidR="002A10AC">
        <w:rPr>
          <w:rFonts w:ascii="Bookman Old Style" w:eastAsia="Times New Roman" w:hAnsi="Bookman Old Style" w:cs="Times New Roman"/>
          <w:kern w:val="0"/>
          <w:sz w:val="28"/>
          <w:szCs w:val="28"/>
          <w:lang w:val="el-GR"/>
          <w14:ligatures w14:val="none"/>
        </w:rPr>
        <w:t xml:space="preserve"> απλώς</w:t>
      </w:r>
      <w:r w:rsidR="00584E91">
        <w:rPr>
          <w:rFonts w:ascii="Bookman Old Style" w:eastAsia="Times New Roman" w:hAnsi="Bookman Old Style" w:cs="Times New Roman"/>
          <w:kern w:val="0"/>
          <w:sz w:val="28"/>
          <w:szCs w:val="28"/>
          <w:lang w:val="el-GR"/>
          <w14:ligatures w14:val="none"/>
        </w:rPr>
        <w:t xml:space="preserve"> μια γενική αναφορά </w:t>
      </w:r>
      <w:r w:rsidR="002A10AC">
        <w:rPr>
          <w:rFonts w:ascii="Bookman Old Style" w:eastAsia="Times New Roman" w:hAnsi="Bookman Old Style" w:cs="Times New Roman"/>
          <w:kern w:val="0"/>
          <w:sz w:val="28"/>
          <w:szCs w:val="28"/>
          <w:lang w:val="el-GR"/>
          <w14:ligatures w14:val="none"/>
        </w:rPr>
        <w:t>στο αποτέλεσμα της</w:t>
      </w:r>
      <w:r w:rsidR="00584E91">
        <w:rPr>
          <w:rFonts w:ascii="Bookman Old Style" w:eastAsia="Times New Roman" w:hAnsi="Bookman Old Style" w:cs="Times New Roman"/>
          <w:kern w:val="0"/>
          <w:sz w:val="28"/>
          <w:szCs w:val="28"/>
          <w:lang w:val="el-GR"/>
          <w14:ligatures w14:val="none"/>
        </w:rPr>
        <w:t xml:space="preserve"> πληροφορία</w:t>
      </w:r>
      <w:r w:rsidR="002A10AC">
        <w:rPr>
          <w:rFonts w:ascii="Bookman Old Style" w:eastAsia="Times New Roman" w:hAnsi="Bookman Old Style" w:cs="Times New Roman"/>
          <w:kern w:val="0"/>
          <w:sz w:val="28"/>
          <w:szCs w:val="28"/>
          <w:lang w:val="el-GR"/>
          <w14:ligatures w14:val="none"/>
        </w:rPr>
        <w:t>ς</w:t>
      </w:r>
      <w:r w:rsidR="00584E91">
        <w:rPr>
          <w:rFonts w:ascii="Bookman Old Style" w:eastAsia="Times New Roman" w:hAnsi="Bookman Old Style" w:cs="Times New Roman"/>
          <w:kern w:val="0"/>
          <w:sz w:val="28"/>
          <w:szCs w:val="28"/>
          <w:lang w:val="el-GR"/>
          <w14:ligatures w14:val="none"/>
        </w:rPr>
        <w:t xml:space="preserve"> </w:t>
      </w:r>
      <w:r w:rsidR="00AD01AA">
        <w:rPr>
          <w:rFonts w:ascii="Bookman Old Style" w:eastAsia="Times New Roman" w:hAnsi="Bookman Old Style" w:cs="Times New Roman"/>
          <w:kern w:val="0"/>
          <w:sz w:val="28"/>
          <w:szCs w:val="28"/>
          <w:lang w:val="el-GR"/>
          <w14:ligatures w14:val="none"/>
        </w:rPr>
        <w:t>«</w:t>
      </w:r>
      <w:r w:rsidR="00584E91" w:rsidRPr="00AE54EF">
        <w:rPr>
          <w:rFonts w:ascii="Bookman Old Style" w:eastAsia="Times New Roman" w:hAnsi="Bookman Old Style" w:cs="Times New Roman"/>
          <w:i/>
          <w:iCs/>
          <w:kern w:val="0"/>
          <w:sz w:val="28"/>
          <w:szCs w:val="28"/>
          <w:lang w:val="el-GR"/>
          <w14:ligatures w14:val="none"/>
        </w:rPr>
        <w:t>υψηλής αξιοπιστίας</w:t>
      </w:r>
      <w:r w:rsidR="00AD01AA">
        <w:rPr>
          <w:rFonts w:ascii="Bookman Old Style" w:eastAsia="Times New Roman" w:hAnsi="Bookman Old Style" w:cs="Times New Roman"/>
          <w:kern w:val="0"/>
          <w:sz w:val="28"/>
          <w:szCs w:val="28"/>
          <w:lang w:val="el-GR"/>
          <w14:ligatures w14:val="none"/>
        </w:rPr>
        <w:t>»</w:t>
      </w:r>
      <w:r w:rsidR="002A10AC">
        <w:rPr>
          <w:rFonts w:ascii="Bookman Old Style" w:eastAsia="Times New Roman" w:hAnsi="Bookman Old Style" w:cs="Times New Roman"/>
          <w:kern w:val="0"/>
          <w:sz w:val="28"/>
          <w:szCs w:val="28"/>
          <w:lang w:val="el-GR"/>
          <w14:ligatures w14:val="none"/>
        </w:rPr>
        <w:t>,</w:t>
      </w:r>
      <w:r w:rsidR="00584E91">
        <w:rPr>
          <w:rFonts w:ascii="Bookman Old Style" w:eastAsia="Times New Roman" w:hAnsi="Bookman Old Style" w:cs="Times New Roman"/>
          <w:kern w:val="0"/>
          <w:sz w:val="28"/>
          <w:szCs w:val="28"/>
          <w:lang w:val="el-GR"/>
          <w14:ligatures w14:val="none"/>
        </w:rPr>
        <w:t xml:space="preserve"> </w:t>
      </w:r>
      <w:r w:rsidR="00584E91">
        <w:rPr>
          <w:rFonts w:ascii="Bookman Old Style" w:hAnsi="Bookman Old Style" w:cs="Arial"/>
          <w:sz w:val="28"/>
          <w:szCs w:val="28"/>
          <w:lang w:val="el-GR"/>
        </w:rPr>
        <w:t>ακολουθεί, στη συνέχεια, η απλή καταγραφή συγκεκριμένων αναφορών οι οποίες αποδίδονται στον 1</w:t>
      </w:r>
      <w:r w:rsidR="00584E91" w:rsidRPr="00584E91">
        <w:rPr>
          <w:rFonts w:ascii="Bookman Old Style" w:hAnsi="Bookman Old Style" w:cs="Arial"/>
          <w:sz w:val="28"/>
          <w:szCs w:val="28"/>
          <w:vertAlign w:val="superscript"/>
          <w:lang w:val="el-GR"/>
        </w:rPr>
        <w:t>ο</w:t>
      </w:r>
      <w:r w:rsidR="00584E91">
        <w:rPr>
          <w:rFonts w:ascii="Bookman Old Style" w:hAnsi="Bookman Old Style" w:cs="Arial"/>
          <w:sz w:val="28"/>
          <w:szCs w:val="28"/>
          <w:lang w:val="el-GR"/>
        </w:rPr>
        <w:t xml:space="preserve"> ύποπτο χωρίς</w:t>
      </w:r>
      <w:r w:rsidR="00AD01AA">
        <w:rPr>
          <w:rFonts w:ascii="Bookman Old Style" w:hAnsi="Bookman Old Style" w:cs="Arial"/>
          <w:sz w:val="28"/>
          <w:szCs w:val="28"/>
          <w:lang w:val="el-GR"/>
        </w:rPr>
        <w:t>, παράλληλα, την παράθεση</w:t>
      </w:r>
      <w:r w:rsidR="00584E91">
        <w:rPr>
          <w:rFonts w:ascii="Bookman Old Style" w:hAnsi="Bookman Old Style" w:cs="Arial"/>
          <w:sz w:val="28"/>
          <w:szCs w:val="28"/>
          <w:lang w:val="el-GR"/>
        </w:rPr>
        <w:t xml:space="preserve"> οποι</w:t>
      </w:r>
      <w:r w:rsidR="00AD01AA">
        <w:rPr>
          <w:rFonts w:ascii="Bookman Old Style" w:hAnsi="Bookman Old Style" w:cs="Arial"/>
          <w:sz w:val="28"/>
          <w:szCs w:val="28"/>
          <w:lang w:val="el-GR"/>
        </w:rPr>
        <w:t>ων</w:t>
      </w:r>
      <w:r w:rsidR="00584E91">
        <w:rPr>
          <w:rFonts w:ascii="Bookman Old Style" w:hAnsi="Bookman Old Style" w:cs="Arial"/>
          <w:sz w:val="28"/>
          <w:szCs w:val="28"/>
          <w:lang w:val="el-GR"/>
        </w:rPr>
        <w:t>δήποτε στοιχεί</w:t>
      </w:r>
      <w:r w:rsidR="00AD01AA">
        <w:rPr>
          <w:rFonts w:ascii="Bookman Old Style" w:hAnsi="Bookman Old Style" w:cs="Arial"/>
          <w:sz w:val="28"/>
          <w:szCs w:val="28"/>
          <w:lang w:val="el-GR"/>
        </w:rPr>
        <w:t>ων και γεγονότων</w:t>
      </w:r>
      <w:r w:rsidR="00584E91">
        <w:rPr>
          <w:rFonts w:ascii="Bookman Old Style" w:hAnsi="Bookman Old Style" w:cs="Arial"/>
          <w:sz w:val="28"/>
          <w:szCs w:val="28"/>
          <w:lang w:val="el-GR"/>
        </w:rPr>
        <w:t xml:space="preserve"> από τα οποία να προκύπτουν οι εν λόγω αναφορές</w:t>
      </w:r>
      <w:r w:rsidR="008D3038" w:rsidRPr="008D3038">
        <w:rPr>
          <w:rFonts w:ascii="Bookman Old Style" w:hAnsi="Bookman Old Style" w:cs="Arial"/>
          <w:sz w:val="28"/>
          <w:szCs w:val="28"/>
          <w:lang w:val="el-GR"/>
        </w:rPr>
        <w:t xml:space="preserve"> </w:t>
      </w:r>
      <w:r w:rsidR="008D3038">
        <w:rPr>
          <w:rFonts w:ascii="Bookman Old Style" w:hAnsi="Bookman Old Style" w:cs="Arial"/>
          <w:sz w:val="28"/>
          <w:szCs w:val="28"/>
          <w:lang w:val="el-GR"/>
        </w:rPr>
        <w:t>και χωρίς οποιαδήποτε αποκάλυψη της πηγής γνώσης των εν λόγω αναφορών</w:t>
      </w:r>
      <w:r w:rsidR="00A511DA">
        <w:rPr>
          <w:rFonts w:ascii="Bookman Old Style" w:hAnsi="Bookman Old Style" w:cs="Arial"/>
          <w:sz w:val="28"/>
          <w:szCs w:val="28"/>
          <w:lang w:val="el-GR"/>
        </w:rPr>
        <w:t xml:space="preserve"> και</w:t>
      </w:r>
      <w:r w:rsidR="00E63BFC">
        <w:rPr>
          <w:rFonts w:ascii="Bookman Old Style" w:hAnsi="Bookman Old Style" w:cs="Arial"/>
          <w:sz w:val="28"/>
          <w:szCs w:val="28"/>
          <w:lang w:val="el-GR"/>
        </w:rPr>
        <w:t>, κυρίως,</w:t>
      </w:r>
      <w:r w:rsidR="00A511DA">
        <w:rPr>
          <w:rFonts w:ascii="Bookman Old Style" w:hAnsi="Bookman Old Style" w:cs="Arial"/>
          <w:sz w:val="28"/>
          <w:szCs w:val="28"/>
          <w:lang w:val="el-GR"/>
        </w:rPr>
        <w:t xml:space="preserve"> του συσχετισμού τους με τον Αιτητή. Οι αναφορές αυτές από μόνες τους και απογυμνωμένες από οποιοδήποτε άλλο στοιχείο ή μαρτυρία, ούτως ή άλλως, δεν θα επέτρεπ</w:t>
      </w:r>
      <w:r w:rsidR="0089152C">
        <w:rPr>
          <w:rFonts w:ascii="Bookman Old Style" w:hAnsi="Bookman Old Style" w:cs="Arial"/>
          <w:sz w:val="28"/>
          <w:szCs w:val="28"/>
          <w:lang w:val="el-GR"/>
        </w:rPr>
        <w:t>αν</w:t>
      </w:r>
      <w:r w:rsidR="00A511DA">
        <w:rPr>
          <w:rFonts w:ascii="Bookman Old Style" w:hAnsi="Bookman Old Style" w:cs="Arial"/>
          <w:sz w:val="28"/>
          <w:szCs w:val="28"/>
          <w:lang w:val="el-GR"/>
        </w:rPr>
        <w:t xml:space="preserve"> εύλογα τη διασύνδεση του Αιτητή με τα υπό διερεύνηση αδικήματα.</w:t>
      </w:r>
    </w:p>
    <w:p w14:paraId="63BF952A" w14:textId="77777777" w:rsidR="002A10AC" w:rsidRDefault="00A511DA" w:rsidP="0089152C">
      <w:pPr>
        <w:spacing w:after="0" w:line="480" w:lineRule="auto"/>
        <w:ind w:right="1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6A2E4458" w14:textId="58609F32" w:rsidR="006B2BA6" w:rsidRPr="005F173A" w:rsidRDefault="006B2BA6" w:rsidP="0089152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r w:rsidRPr="006B2BA6">
        <w:rPr>
          <w:rFonts w:ascii="Bookman Old Style" w:eastAsia="Times New Roman" w:hAnsi="Bookman Old Style" w:cs="Times New Roman"/>
          <w:kern w:val="0"/>
          <w:sz w:val="28"/>
          <w:szCs w:val="28"/>
          <w:lang w:val="el-GR"/>
          <w14:ligatures w14:val="none"/>
        </w:rPr>
        <w:t>Στο τέλος της ημέρας είναι το ίδιο το Κατώτερο Δικαστήριο και όχι η Αστυνομία που θα αποφασίσει και θα κρίνει κατά πόσο προέκυπταν, στη βάση του μαρτυρικού υλικού που είχε τεθεί ενώπιον του, εύλογες υπόνοιες ότι στη συγκεκριμένη οικία, υποστατικά και οχήματα</w:t>
      </w:r>
      <w:r w:rsidR="00FC3C44">
        <w:rPr>
          <w:rFonts w:ascii="Bookman Old Style" w:eastAsia="Times New Roman" w:hAnsi="Bookman Old Style" w:cs="Times New Roman"/>
          <w:kern w:val="0"/>
          <w:sz w:val="28"/>
          <w:szCs w:val="28"/>
          <w:lang w:val="el-GR"/>
          <w14:ligatures w14:val="none"/>
        </w:rPr>
        <w:t xml:space="preserve"> του Αιτητή βρίσκονταν έξυπνες συσκευές τηλεφώνων</w:t>
      </w:r>
      <w:r w:rsidR="002C36F1">
        <w:rPr>
          <w:rFonts w:ascii="Bookman Old Style" w:eastAsia="Times New Roman" w:hAnsi="Bookman Old Style" w:cs="Times New Roman"/>
          <w:kern w:val="0"/>
          <w:sz w:val="28"/>
          <w:szCs w:val="28"/>
          <w:lang w:val="el-GR"/>
          <w14:ligatures w14:val="none"/>
        </w:rPr>
        <w:t xml:space="preserve"> </w:t>
      </w:r>
      <w:r w:rsidR="002C36F1" w:rsidRPr="002C36F1">
        <w:rPr>
          <w:rFonts w:ascii="Bookman Old Style" w:eastAsia="Times New Roman" w:hAnsi="Bookman Old Style" w:cs="Times New Roman"/>
          <w:kern w:val="0"/>
          <w:sz w:val="28"/>
          <w:szCs w:val="28"/>
          <w:lang w:val="el-GR"/>
          <w14:ligatures w14:val="none"/>
        </w:rPr>
        <w:t>(</w:t>
      </w:r>
      <w:r w:rsidR="002C36F1">
        <w:rPr>
          <w:rFonts w:ascii="Bookman Old Style" w:eastAsia="Times New Roman" w:hAnsi="Bookman Old Style" w:cs="Times New Roman"/>
          <w:kern w:val="0"/>
          <w:sz w:val="28"/>
          <w:szCs w:val="28"/>
          <w14:ligatures w14:val="none"/>
        </w:rPr>
        <w:t>Smart</w:t>
      </w:r>
      <w:r w:rsidR="002C36F1" w:rsidRPr="002C36F1">
        <w:rPr>
          <w:rFonts w:ascii="Bookman Old Style" w:eastAsia="Times New Roman" w:hAnsi="Bookman Old Style" w:cs="Times New Roman"/>
          <w:kern w:val="0"/>
          <w:sz w:val="28"/>
          <w:szCs w:val="28"/>
          <w:lang w:val="el-GR"/>
          <w14:ligatures w14:val="none"/>
        </w:rPr>
        <w:t xml:space="preserve"> </w:t>
      </w:r>
      <w:r w:rsidR="002C36F1">
        <w:rPr>
          <w:rFonts w:ascii="Bookman Old Style" w:eastAsia="Times New Roman" w:hAnsi="Bookman Old Style" w:cs="Times New Roman"/>
          <w:kern w:val="0"/>
          <w:sz w:val="28"/>
          <w:szCs w:val="28"/>
          <w14:ligatures w14:val="none"/>
        </w:rPr>
        <w:t>Phones</w:t>
      </w:r>
      <w:r w:rsidR="002C36F1">
        <w:rPr>
          <w:rFonts w:ascii="Bookman Old Style" w:eastAsia="Times New Roman" w:hAnsi="Bookman Old Style" w:cs="Times New Roman"/>
          <w:kern w:val="0"/>
          <w:sz w:val="28"/>
          <w:szCs w:val="28"/>
          <w:lang w:val="el-GR"/>
          <w14:ligatures w14:val="none"/>
        </w:rPr>
        <w:t>)</w:t>
      </w:r>
      <w:r w:rsidR="00FC3C44">
        <w:rPr>
          <w:rFonts w:ascii="Bookman Old Style" w:eastAsia="Times New Roman" w:hAnsi="Bookman Old Style" w:cs="Times New Roman"/>
          <w:kern w:val="0"/>
          <w:sz w:val="28"/>
          <w:szCs w:val="28"/>
          <w:lang w:val="el-GR"/>
          <w14:ligatures w14:val="none"/>
        </w:rPr>
        <w:t xml:space="preserve"> στις οποίες βρίσκονταν αποθηκευμένες φωτογραφίες, βίντεο και αριθμοί τηλεφώνου, καθώς και οποιαδήποτε άλλα αντικείμενα τα οποία σχετίζονταν με τη διάπραξη των υπό διερεύνηση αδικημάτων που αναφέρθηκαν πιο πάνω</w:t>
      </w:r>
      <w:r w:rsidRPr="006B2BA6">
        <w:rPr>
          <w:rFonts w:ascii="Bookman Old Style" w:eastAsia="Times New Roman" w:hAnsi="Bookman Old Style" w:cs="Times New Roman"/>
          <w:kern w:val="0"/>
          <w:sz w:val="28"/>
          <w:szCs w:val="28"/>
          <w:lang w:val="el-GR"/>
          <w14:ligatures w14:val="none"/>
        </w:rPr>
        <w:t xml:space="preserve">. </w:t>
      </w:r>
      <w:r w:rsidRPr="006B2BA6">
        <w:rPr>
          <w:rFonts w:ascii="Bookman Old Style" w:eastAsia="Times New Roman" w:hAnsi="Bookman Old Style" w:cs="Times New Roman"/>
          <w:color w:val="000000"/>
          <w:kern w:val="0"/>
          <w:sz w:val="28"/>
          <w:szCs w:val="28"/>
          <w:lang w:val="el-GR"/>
          <w14:ligatures w14:val="none"/>
        </w:rPr>
        <w:t>Προς τούτο παραπέμπω στην υπόθεση</w:t>
      </w:r>
      <w:r w:rsidRPr="006B2BA6">
        <w:rPr>
          <w:rFonts w:ascii="Bookman Old Style" w:eastAsia="Times New Roman" w:hAnsi="Bookman Old Style" w:cs="Times New Roman"/>
          <w:color w:val="000000"/>
          <w:kern w:val="0"/>
          <w:sz w:val="28"/>
          <w:szCs w:val="28"/>
          <w14:ligatures w14:val="none"/>
        </w:rPr>
        <w:t> </w:t>
      </w:r>
      <w:r w:rsidRPr="006B2BA6">
        <w:rPr>
          <w:rFonts w:ascii="Bookman Old Style" w:eastAsia="Times New Roman" w:hAnsi="Bookman Old Style" w:cs="Times New Roman"/>
          <w:b/>
          <w:bCs/>
          <w:i/>
          <w:iCs/>
          <w:color w:val="000000"/>
          <w:kern w:val="0"/>
          <w:sz w:val="28"/>
          <w:szCs w:val="28"/>
          <w:lang w:val="el-GR"/>
          <w14:ligatures w14:val="none"/>
        </w:rPr>
        <w:t>Παναγιώτου (Αρ. 2)</w:t>
      </w:r>
      <w:r w:rsidR="0027739B">
        <w:rPr>
          <w:rFonts w:ascii="Bookman Old Style" w:eastAsia="Times New Roman" w:hAnsi="Bookman Old Style" w:cs="Times New Roman"/>
          <w:b/>
          <w:bCs/>
          <w:i/>
          <w:iCs/>
          <w:color w:val="000000"/>
          <w:kern w:val="0"/>
          <w:sz w:val="28"/>
          <w:szCs w:val="28"/>
          <w:lang w:val="el-GR"/>
          <w14:ligatures w14:val="none"/>
        </w:rPr>
        <w:t xml:space="preserve"> (2002) 1(Γ) Α.Α.Δ. 1957</w:t>
      </w:r>
      <w:r w:rsidRPr="005F173A">
        <w:rPr>
          <w:rFonts w:ascii="Times New Roman" w:eastAsia="Times New Roman" w:hAnsi="Times New Roman" w:cs="Times New Roman"/>
          <w:kern w:val="0"/>
          <w:sz w:val="24"/>
          <w:szCs w:val="24"/>
          <w:lang w:val="el-GR"/>
          <w14:ligatures w14:val="none"/>
        </w:rPr>
        <w:t xml:space="preserve">, </w:t>
      </w:r>
      <w:r w:rsidRPr="005F173A">
        <w:rPr>
          <w:rFonts w:ascii="Bookman Old Style" w:eastAsia="Times New Roman" w:hAnsi="Bookman Old Style" w:cs="Times New Roman"/>
          <w:kern w:val="0"/>
          <w:sz w:val="28"/>
          <w:szCs w:val="28"/>
          <w:lang w:val="el-GR"/>
          <w14:ligatures w14:val="none"/>
        </w:rPr>
        <w:t>όπου λέχθηκαν τα ακόλουθα:</w:t>
      </w:r>
      <w:r w:rsidRPr="006B2BA6">
        <w:rPr>
          <w:rFonts w:ascii="Bookman Old Style" w:eastAsia="Times New Roman" w:hAnsi="Bookman Old Style" w:cs="Times New Roman"/>
          <w:color w:val="000000"/>
          <w:kern w:val="0"/>
          <w:sz w:val="28"/>
          <w:szCs w:val="28"/>
          <w14:ligatures w14:val="none"/>
        </w:rPr>
        <w:t> </w:t>
      </w:r>
    </w:p>
    <w:p w14:paraId="0EDBD56C" w14:textId="77777777" w:rsidR="006B2BA6" w:rsidRPr="005F173A" w:rsidRDefault="006B2BA6" w:rsidP="006B2BA6">
      <w:pPr>
        <w:spacing w:after="0" w:line="480" w:lineRule="auto"/>
        <w:jc w:val="both"/>
        <w:rPr>
          <w:rFonts w:ascii="Bookman Old Style" w:eastAsia="Times New Roman" w:hAnsi="Bookman Old Style" w:cs="Times New Roman"/>
          <w:color w:val="000000"/>
          <w:kern w:val="0"/>
          <w:sz w:val="28"/>
          <w:szCs w:val="28"/>
          <w:lang w:val="el-GR"/>
          <w14:ligatures w14:val="none"/>
        </w:rPr>
      </w:pPr>
    </w:p>
    <w:p w14:paraId="32915CDF" w14:textId="7180D3EE" w:rsidR="006B2BA6" w:rsidRDefault="006B2BA6" w:rsidP="00EF279C">
      <w:pPr>
        <w:spacing w:after="0"/>
        <w:ind w:left="426" w:right="441"/>
        <w:jc w:val="both"/>
        <w:rPr>
          <w:rFonts w:ascii="Bookman Old Style" w:eastAsia="Times New Roman" w:hAnsi="Bookman Old Style" w:cs="Times New Roman"/>
          <w:color w:val="000000"/>
          <w:kern w:val="0"/>
          <w:sz w:val="28"/>
          <w:szCs w:val="28"/>
          <w:lang w:val="el-GR"/>
          <w14:ligatures w14:val="none"/>
        </w:rPr>
      </w:pPr>
      <w:r w:rsidRPr="00EF279C">
        <w:rPr>
          <w:rFonts w:ascii="Bookman Old Style" w:eastAsia="Times New Roman" w:hAnsi="Bookman Old Style" w:cs="Times New Roman"/>
          <w:i/>
          <w:iCs/>
          <w:color w:val="000000"/>
          <w:kern w:val="0"/>
          <w:sz w:val="28"/>
          <w:szCs w:val="28"/>
          <w:lang w:val="el-GR"/>
          <w14:ligatures w14:val="none"/>
        </w:rPr>
        <w:t>«</w:t>
      </w:r>
      <w:r w:rsidR="0027739B" w:rsidRPr="00EF279C">
        <w:rPr>
          <w:rFonts w:ascii="Bookman Old Style" w:eastAsia="Times New Roman" w:hAnsi="Bookman Old Style" w:cs="Times New Roman"/>
          <w:i/>
          <w:iCs/>
          <w:color w:val="000000"/>
          <w:kern w:val="0"/>
          <w:sz w:val="28"/>
          <w:szCs w:val="28"/>
          <w:lang w:val="el-GR"/>
          <w14:ligatures w14:val="none"/>
        </w:rPr>
        <w:t>…</w:t>
      </w:r>
      <w:r w:rsidRPr="00EF279C">
        <w:rPr>
          <w:rFonts w:ascii="Bookman Old Style" w:eastAsia="Times New Roman" w:hAnsi="Bookman Old Style" w:cs="Times New Roman"/>
          <w:i/>
          <w:iCs/>
          <w:color w:val="000000"/>
          <w:kern w:val="0"/>
          <w:sz w:val="28"/>
          <w:szCs w:val="28"/>
          <w:lang w:val="el-GR"/>
          <w14:ligatures w14:val="none"/>
        </w:rPr>
        <w:t xml:space="preserve"> το λιγότερο που μπορώ να πω αναφορικά με τη διαπίστωση του Δικαστή είναι ότι δεν διαφαίνεται απ΄ αυτή αν ικανοποιήθηκε ο ίδιος για την ύπαρξη εύλογης υποψίας. </w:t>
      </w:r>
      <w:r w:rsidRPr="002A10AC">
        <w:rPr>
          <w:rFonts w:ascii="Bookman Old Style" w:eastAsia="Times New Roman" w:hAnsi="Bookman Old Style" w:cs="Times New Roman"/>
          <w:b/>
          <w:bCs/>
          <w:i/>
          <w:iCs/>
          <w:color w:val="000000"/>
          <w:kern w:val="0"/>
          <w:sz w:val="28"/>
          <w:szCs w:val="28"/>
          <w:lang w:val="el-GR"/>
          <w14:ligatures w14:val="none"/>
        </w:rPr>
        <w:t>Κάποιος θα μπορούσε επιπρόσθετα να παρατηρήσει πως τούτο δεν θα ήταν καν δυνατόν, εν όψει του γεγονότος ότι δεν τέθηκε συγκεκριμένη μαρτυρία ενώπιον του για να μπορεί να κρίνει το θέμα ο ίδιος</w:t>
      </w:r>
      <w:r w:rsidRPr="00EF279C">
        <w:rPr>
          <w:rFonts w:ascii="Bookman Old Style" w:eastAsia="Times New Roman" w:hAnsi="Bookman Old Style" w:cs="Times New Roman"/>
          <w:color w:val="000000"/>
          <w:kern w:val="0"/>
          <w:sz w:val="28"/>
          <w:szCs w:val="28"/>
          <w:lang w:val="el-GR"/>
          <w14:ligatures w14:val="none"/>
        </w:rPr>
        <w:t>.»</w:t>
      </w:r>
    </w:p>
    <w:p w14:paraId="2CB1FE31" w14:textId="77777777" w:rsidR="002A10AC" w:rsidRDefault="002A10AC" w:rsidP="00EF279C">
      <w:pPr>
        <w:spacing w:after="0"/>
        <w:ind w:left="426" w:right="441"/>
        <w:jc w:val="both"/>
        <w:rPr>
          <w:rFonts w:ascii="Bookman Old Style" w:eastAsia="Times New Roman" w:hAnsi="Bookman Old Style" w:cs="Times New Roman"/>
          <w:color w:val="000000"/>
          <w:kern w:val="0"/>
          <w:sz w:val="28"/>
          <w:szCs w:val="28"/>
          <w:lang w:val="el-GR"/>
          <w14:ligatures w14:val="none"/>
        </w:rPr>
      </w:pPr>
    </w:p>
    <w:p w14:paraId="700B02A6" w14:textId="5641A072" w:rsidR="002A10AC" w:rsidRPr="002A10AC" w:rsidRDefault="002A10AC" w:rsidP="00EF279C">
      <w:pPr>
        <w:spacing w:after="0"/>
        <w:ind w:left="426" w:right="441"/>
        <w:jc w:val="both"/>
        <w:rPr>
          <w:rFonts w:ascii="Bookman Old Style" w:eastAsia="Times New Roman" w:hAnsi="Bookman Old Style" w:cs="Times New Roman"/>
          <w:color w:val="000000"/>
          <w:kern w:val="0"/>
          <w:sz w:val="24"/>
          <w:szCs w:val="24"/>
          <w:lang w:val="el-GR"/>
          <w14:ligatures w14:val="none"/>
        </w:rPr>
      </w:pPr>
      <w:r>
        <w:rPr>
          <w:rFonts w:ascii="Bookman Old Style" w:eastAsia="Times New Roman" w:hAnsi="Bookman Old Style" w:cs="Times New Roman"/>
          <w:color w:val="000000"/>
          <w:kern w:val="0"/>
          <w:sz w:val="28"/>
          <w:szCs w:val="28"/>
          <w:lang w:val="el-GR"/>
          <w14:ligatures w14:val="none"/>
        </w:rPr>
        <w:t xml:space="preserve">                    </w:t>
      </w:r>
      <w:r w:rsidRPr="002A10AC">
        <w:rPr>
          <w:rFonts w:ascii="Bookman Old Style" w:eastAsia="Times New Roman" w:hAnsi="Bookman Old Style" w:cs="Times New Roman"/>
          <w:color w:val="000000"/>
          <w:kern w:val="0"/>
          <w:sz w:val="24"/>
          <w:szCs w:val="24"/>
          <w:lang w:val="el-GR"/>
          <w14:ligatures w14:val="none"/>
        </w:rPr>
        <w:t>(</w:t>
      </w:r>
      <w:r w:rsidR="00B04AC5">
        <w:rPr>
          <w:rFonts w:ascii="Bookman Old Style" w:eastAsia="Times New Roman" w:hAnsi="Bookman Old Style" w:cs="Times New Roman"/>
          <w:color w:val="000000"/>
          <w:kern w:val="0"/>
          <w:sz w:val="24"/>
          <w:szCs w:val="24"/>
          <w:lang w:val="el-GR"/>
          <w14:ligatures w14:val="none"/>
        </w:rPr>
        <w:t>Η</w:t>
      </w:r>
      <w:r w:rsidRPr="002A10AC">
        <w:rPr>
          <w:rFonts w:ascii="Bookman Old Style" w:eastAsia="Times New Roman" w:hAnsi="Bookman Old Style" w:cs="Times New Roman"/>
          <w:color w:val="000000"/>
          <w:kern w:val="0"/>
          <w:sz w:val="24"/>
          <w:szCs w:val="24"/>
          <w:lang w:val="el-GR"/>
          <w14:ligatures w14:val="none"/>
        </w:rPr>
        <w:t xml:space="preserve"> έμφαση είναι του παρόντος Δικαστηρίου)</w:t>
      </w:r>
    </w:p>
    <w:p w14:paraId="0FF9DB53" w14:textId="77777777" w:rsidR="00EF279C" w:rsidRPr="002A10AC" w:rsidRDefault="00EF279C" w:rsidP="006B2BA6">
      <w:pPr>
        <w:spacing w:after="0" w:line="240" w:lineRule="auto"/>
        <w:ind w:left="426" w:right="441"/>
        <w:jc w:val="both"/>
        <w:rPr>
          <w:rFonts w:ascii="Bookman Old Style" w:eastAsia="Times New Roman" w:hAnsi="Bookman Old Style" w:cs="Times New Roman"/>
          <w:color w:val="000000"/>
          <w:kern w:val="0"/>
          <w:sz w:val="24"/>
          <w:szCs w:val="24"/>
          <w:lang w:val="el-GR"/>
          <w14:ligatures w14:val="none"/>
        </w:rPr>
      </w:pPr>
    </w:p>
    <w:p w14:paraId="1F69962A" w14:textId="77777777" w:rsidR="006B2BA6" w:rsidRPr="005F173A" w:rsidRDefault="006B2BA6" w:rsidP="006B2BA6">
      <w:pPr>
        <w:spacing w:after="0" w:line="240" w:lineRule="auto"/>
        <w:ind w:left="426" w:right="441"/>
        <w:jc w:val="both"/>
        <w:rPr>
          <w:rFonts w:ascii="Times New Roman" w:eastAsia="Times New Roman" w:hAnsi="Times New Roman" w:cs="Times New Roman"/>
          <w:kern w:val="0"/>
          <w:sz w:val="24"/>
          <w:szCs w:val="24"/>
          <w:lang w:val="el-GR"/>
          <w14:ligatures w14:val="none"/>
        </w:rPr>
      </w:pPr>
    </w:p>
    <w:p w14:paraId="6FA26816" w14:textId="6837BFD4" w:rsidR="006B2BA6" w:rsidRDefault="006B2BA6" w:rsidP="00EF279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r w:rsidRPr="006B2BA6">
        <w:rPr>
          <w:rFonts w:ascii="Bookman Old Style" w:eastAsia="Times New Roman" w:hAnsi="Bookman Old Style" w:cs="Times New Roman"/>
          <w:color w:val="000000"/>
          <w:kern w:val="0"/>
          <w:sz w:val="28"/>
          <w:szCs w:val="28"/>
          <w:lang w:val="el-GR"/>
          <w14:ligatures w14:val="none"/>
        </w:rPr>
        <w:t>Η εύλογη υπόνοια είναι του ίδιου του Δικαστή που εκδίδει το ένταλμα, ο οποίος</w:t>
      </w:r>
      <w:r w:rsidR="0060091C">
        <w:rPr>
          <w:rFonts w:ascii="Bookman Old Style" w:eastAsia="Times New Roman" w:hAnsi="Bookman Old Style" w:cs="Times New Roman"/>
          <w:color w:val="000000"/>
          <w:kern w:val="0"/>
          <w:sz w:val="28"/>
          <w:szCs w:val="28"/>
          <w:lang w:val="el-GR"/>
          <w14:ligatures w14:val="none"/>
        </w:rPr>
        <w:t>,</w:t>
      </w:r>
      <w:r w:rsidR="0060091C" w:rsidRPr="0060091C">
        <w:rPr>
          <w:rFonts w:ascii="Bookman Old Style" w:eastAsia="Times New Roman" w:hAnsi="Bookman Old Style" w:cs="Times New Roman"/>
          <w:color w:val="000000"/>
          <w:kern w:val="0"/>
          <w:sz w:val="28"/>
          <w:szCs w:val="28"/>
          <w:lang w:val="el-GR"/>
          <w14:ligatures w14:val="none"/>
        </w:rPr>
        <w:t xml:space="preserve"> </w:t>
      </w:r>
      <w:r w:rsidR="0060091C" w:rsidRPr="006B2BA6">
        <w:rPr>
          <w:rFonts w:ascii="Bookman Old Style" w:eastAsia="Times New Roman" w:hAnsi="Bookman Old Style" w:cs="Times New Roman"/>
          <w:color w:val="000000"/>
          <w:kern w:val="0"/>
          <w:sz w:val="28"/>
          <w:szCs w:val="28"/>
          <w:lang w:val="el-GR"/>
          <w14:ligatures w14:val="none"/>
        </w:rPr>
        <w:t>με βάση τα γεγονότα όπως αυτά περιέχονται στην ένορκη δήλωση που υποστηρίζει το αίτημα</w:t>
      </w:r>
      <w:r w:rsidR="0060091C">
        <w:rPr>
          <w:rFonts w:ascii="Bookman Old Style" w:eastAsia="Times New Roman" w:hAnsi="Bookman Old Style" w:cs="Times New Roman"/>
          <w:color w:val="000000"/>
          <w:kern w:val="0"/>
          <w:sz w:val="28"/>
          <w:szCs w:val="28"/>
          <w:lang w:val="el-GR"/>
          <w14:ligatures w14:val="none"/>
        </w:rPr>
        <w:t>,</w:t>
      </w:r>
      <w:r w:rsidRPr="006B2BA6">
        <w:rPr>
          <w:rFonts w:ascii="Bookman Old Style" w:eastAsia="Times New Roman" w:hAnsi="Bookman Old Style" w:cs="Times New Roman"/>
          <w:color w:val="000000"/>
          <w:kern w:val="0"/>
          <w:sz w:val="28"/>
          <w:szCs w:val="28"/>
          <w:lang w:val="el-GR"/>
          <w14:ligatures w14:val="none"/>
        </w:rPr>
        <w:t xml:space="preserve"> οφείλει να εξαγάγει το δικό του συμπέρασμα και να αιτιολογήσει δεόντως την έκδοση του</w:t>
      </w:r>
      <w:r w:rsidR="0027739B">
        <w:rPr>
          <w:rFonts w:ascii="Bookman Old Style" w:eastAsia="Times New Roman" w:hAnsi="Bookman Old Style" w:cs="Times New Roman"/>
          <w:color w:val="000000"/>
          <w:kern w:val="0"/>
          <w:sz w:val="28"/>
          <w:szCs w:val="28"/>
          <w:lang w:val="el-GR"/>
          <w14:ligatures w14:val="none"/>
        </w:rPr>
        <w:t xml:space="preserve"> εντάλματος έρευνας, ικανοποιούμενος </w:t>
      </w:r>
      <w:r w:rsidRPr="006B2BA6">
        <w:rPr>
          <w:rFonts w:ascii="Bookman Old Style" w:eastAsia="Times New Roman" w:hAnsi="Bookman Old Style" w:cs="Times New Roman"/>
          <w:color w:val="000000"/>
          <w:kern w:val="0"/>
          <w:sz w:val="28"/>
          <w:szCs w:val="28"/>
          <w:lang w:val="el-GR"/>
          <w14:ligatures w14:val="none"/>
        </w:rPr>
        <w:t>από τη μαρτυρία που παρουσιάζεται ενώπιον του ότι η</w:t>
      </w:r>
      <w:r w:rsidR="0027739B">
        <w:rPr>
          <w:rFonts w:ascii="Bookman Old Style" w:eastAsia="Times New Roman" w:hAnsi="Bookman Old Style" w:cs="Times New Roman"/>
          <w:color w:val="000000"/>
          <w:kern w:val="0"/>
          <w:sz w:val="28"/>
          <w:szCs w:val="28"/>
          <w:lang w:val="el-GR"/>
          <w14:ligatures w14:val="none"/>
        </w:rPr>
        <w:t xml:space="preserve"> υποψία είναι εύλογη (</w:t>
      </w:r>
      <w:r w:rsidR="0027739B">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του </w:t>
      </w:r>
      <w:r w:rsidR="0027739B">
        <w:rPr>
          <w:rFonts w:ascii="Bookman Old Style" w:eastAsia="Times New Roman" w:hAnsi="Bookman Old Style" w:cs="Times New Roman"/>
          <w:b/>
          <w:bCs/>
          <w:i/>
          <w:iCs/>
          <w:color w:val="000000"/>
          <w:kern w:val="0"/>
          <w:sz w:val="28"/>
          <w:szCs w:val="28"/>
          <w14:ligatures w14:val="none"/>
        </w:rPr>
        <w:t>Steven</w:t>
      </w:r>
      <w:r w:rsidR="0027739B" w:rsidRPr="0027739B">
        <w:rPr>
          <w:rFonts w:ascii="Bookman Old Style" w:eastAsia="Times New Roman" w:hAnsi="Bookman Old Style" w:cs="Times New Roman"/>
          <w:b/>
          <w:bCs/>
          <w:i/>
          <w:iCs/>
          <w:color w:val="000000"/>
          <w:kern w:val="0"/>
          <w:sz w:val="28"/>
          <w:szCs w:val="28"/>
          <w:lang w:val="el-GR"/>
          <w14:ligatures w14:val="none"/>
        </w:rPr>
        <w:t xml:space="preserve"> </w:t>
      </w:r>
      <w:r w:rsidR="0027739B">
        <w:rPr>
          <w:rFonts w:ascii="Bookman Old Style" w:eastAsia="Times New Roman" w:hAnsi="Bookman Old Style" w:cs="Times New Roman"/>
          <w:b/>
          <w:bCs/>
          <w:i/>
          <w:iCs/>
          <w:color w:val="000000"/>
          <w:kern w:val="0"/>
          <w:sz w:val="28"/>
          <w:szCs w:val="28"/>
          <w:lang w:val="el-GR"/>
          <w14:ligatures w14:val="none"/>
        </w:rPr>
        <w:t xml:space="preserve">James Moran, Πολιτική Έφεση Αρ. 346/2014, ημερ. 31/3/2016 </w:t>
      </w:r>
      <w:r w:rsidR="0027739B" w:rsidRPr="0029569D">
        <w:rPr>
          <w:rFonts w:ascii="Bookman Old Style" w:eastAsia="Times New Roman" w:hAnsi="Bookman Old Style" w:cs="Times New Roman"/>
          <w:color w:val="000000"/>
          <w:kern w:val="0"/>
          <w:sz w:val="28"/>
          <w:szCs w:val="28"/>
          <w:lang w:val="el-GR"/>
          <w14:ligatures w14:val="none"/>
        </w:rPr>
        <w:t>και</w:t>
      </w:r>
      <w:r w:rsidR="0027739B">
        <w:rPr>
          <w:rFonts w:ascii="Bookman Old Style" w:eastAsia="Times New Roman" w:hAnsi="Bookman Old Style" w:cs="Times New Roman"/>
          <w:b/>
          <w:bCs/>
          <w:i/>
          <w:iCs/>
          <w:color w:val="000000"/>
          <w:kern w:val="0"/>
          <w:sz w:val="28"/>
          <w:szCs w:val="28"/>
          <w:lang w:val="el-GR"/>
          <w14:ligatures w14:val="none"/>
        </w:rPr>
        <w:t xml:space="preserve"> Ανδρέου ν. Κυπριακής Δημοκρατίας, Πολιτική Έφεση Αρ. </w:t>
      </w:r>
      <w:r w:rsidR="0027739B" w:rsidRPr="00661F4E">
        <w:rPr>
          <w:rFonts w:ascii="Bookman Old Style" w:eastAsia="Times New Roman" w:hAnsi="Bookman Old Style" w:cs="Times New Roman"/>
          <w:b/>
          <w:bCs/>
          <w:i/>
          <w:iCs/>
          <w:color w:val="000000"/>
          <w:kern w:val="0"/>
          <w:sz w:val="28"/>
          <w:szCs w:val="28"/>
          <w:lang w:val="el-GR"/>
          <w14:ligatures w14:val="none"/>
        </w:rPr>
        <w:t>103/2020, ημερ. 21/4/2021</w:t>
      </w:r>
      <w:r w:rsidRPr="00661F4E">
        <w:rPr>
          <w:rFonts w:ascii="Bookman Old Style" w:eastAsia="Times New Roman" w:hAnsi="Bookman Old Style" w:cs="Times New Roman"/>
          <w:color w:val="000000"/>
          <w:kern w:val="0"/>
          <w:sz w:val="28"/>
          <w:szCs w:val="28"/>
          <w:lang w:val="el-GR"/>
          <w14:ligatures w14:val="none"/>
        </w:rPr>
        <w:t>).</w:t>
      </w:r>
    </w:p>
    <w:p w14:paraId="018D83C4" w14:textId="77777777" w:rsidR="00661F4E" w:rsidRPr="00661F4E" w:rsidRDefault="00661F4E" w:rsidP="00661F4E">
      <w:pPr>
        <w:spacing w:after="0" w:line="480" w:lineRule="auto"/>
        <w:ind w:right="299"/>
        <w:jc w:val="both"/>
        <w:rPr>
          <w:rFonts w:ascii="Bookman Old Style" w:eastAsia="Times New Roman" w:hAnsi="Bookman Old Style" w:cs="Times New Roman"/>
          <w:color w:val="000000"/>
          <w:kern w:val="0"/>
          <w:sz w:val="28"/>
          <w:szCs w:val="28"/>
          <w:lang w:val="el-GR"/>
          <w14:ligatures w14:val="none"/>
        </w:rPr>
      </w:pPr>
    </w:p>
    <w:p w14:paraId="7C8E8235" w14:textId="0C7CC0BB" w:rsidR="006B2BA6" w:rsidRDefault="006B2BA6" w:rsidP="00EF279C">
      <w:pPr>
        <w:spacing w:after="0" w:line="480" w:lineRule="auto"/>
        <w:ind w:right="15"/>
        <w:jc w:val="both"/>
        <w:rPr>
          <w:rFonts w:ascii="Bookman Old Style" w:eastAsia="Times New Roman" w:hAnsi="Bookman Old Style" w:cs="Times New Roman"/>
          <w:kern w:val="0"/>
          <w:sz w:val="28"/>
          <w:szCs w:val="28"/>
          <w:lang w:val="el-GR"/>
          <w14:ligatures w14:val="none"/>
        </w:rPr>
      </w:pPr>
      <w:r w:rsidRPr="00661F4E">
        <w:rPr>
          <w:rFonts w:ascii="Bookman Old Style" w:eastAsia="Times New Roman" w:hAnsi="Bookman Old Style" w:cs="Times New Roman"/>
          <w:color w:val="000000"/>
          <w:kern w:val="0"/>
          <w:sz w:val="28"/>
          <w:szCs w:val="28"/>
          <w:lang w:val="el-GR"/>
          <w14:ligatures w14:val="none"/>
        </w:rPr>
        <w:t>Δεν πρέπει να λησμονείται ότι με το ένταλμα έρευνας εξουσιοδοτείται η</w:t>
      </w:r>
      <w:r w:rsidRPr="006B2BA6">
        <w:rPr>
          <w:rFonts w:ascii="Bookman Old Style" w:eastAsia="Times New Roman" w:hAnsi="Bookman Old Style" w:cs="Times New Roman"/>
          <w:kern w:val="0"/>
          <w:sz w:val="28"/>
          <w:szCs w:val="28"/>
          <w:lang w:val="el-GR"/>
          <w14:ligatures w14:val="none"/>
        </w:rPr>
        <w:t xml:space="preserve"> επέμβαση στα θεμελιακά δικαιώματα της ιδιωτικής ζωής, της επικοινωνίας και του ασύλου της κατοικίας. Είναι γι' αυτό που πρέπει να καθίσταται αδιαμφισβήτητο ότι ο </w:t>
      </w:r>
      <w:r w:rsidR="00672E02">
        <w:rPr>
          <w:rFonts w:ascii="Bookman Old Style" w:eastAsia="Times New Roman" w:hAnsi="Bookman Old Style" w:cs="Times New Roman"/>
          <w:kern w:val="0"/>
          <w:sz w:val="28"/>
          <w:szCs w:val="28"/>
          <w:lang w:val="el-GR"/>
          <w14:ligatures w14:val="none"/>
        </w:rPr>
        <w:t>Δ</w:t>
      </w:r>
      <w:r w:rsidRPr="006B2BA6">
        <w:rPr>
          <w:rFonts w:ascii="Bookman Old Style" w:eastAsia="Times New Roman" w:hAnsi="Bookman Old Style" w:cs="Times New Roman"/>
          <w:kern w:val="0"/>
          <w:sz w:val="28"/>
          <w:szCs w:val="28"/>
          <w:lang w:val="el-GR"/>
          <w14:ligatures w14:val="none"/>
        </w:rPr>
        <w:t>ικαστής που εκδίδει το ένταλμα έχει όντως ικανοποιηθεί ότι συντρέχουν</w:t>
      </w:r>
      <w:r w:rsidR="0029569D">
        <w:rPr>
          <w:rFonts w:ascii="Bookman Old Style" w:eastAsia="Times New Roman" w:hAnsi="Bookman Old Style" w:cs="Times New Roman"/>
          <w:kern w:val="0"/>
          <w:sz w:val="28"/>
          <w:szCs w:val="28"/>
          <w:lang w:val="el-GR"/>
          <w14:ligatures w14:val="none"/>
        </w:rPr>
        <w:t>,</w:t>
      </w:r>
      <w:r w:rsidRPr="006B2BA6">
        <w:rPr>
          <w:rFonts w:ascii="Bookman Old Style" w:eastAsia="Times New Roman" w:hAnsi="Bookman Old Style" w:cs="Times New Roman"/>
          <w:kern w:val="0"/>
          <w:sz w:val="28"/>
          <w:szCs w:val="28"/>
          <w:lang w:val="el-GR"/>
          <w14:ligatures w14:val="none"/>
        </w:rPr>
        <w:t xml:space="preserve"> προς τούτο, οι νόμιμες προϋποθέσεις για την έκδοσ</w:t>
      </w:r>
      <w:r w:rsidR="00672E02">
        <w:rPr>
          <w:rFonts w:ascii="Bookman Old Style" w:eastAsia="Times New Roman" w:hAnsi="Bookman Old Style" w:cs="Times New Roman"/>
          <w:kern w:val="0"/>
          <w:sz w:val="28"/>
          <w:szCs w:val="28"/>
          <w:lang w:val="el-GR"/>
          <w14:ligatures w14:val="none"/>
        </w:rPr>
        <w:t>ή</w:t>
      </w:r>
      <w:r w:rsidRPr="006B2BA6">
        <w:rPr>
          <w:rFonts w:ascii="Bookman Old Style" w:eastAsia="Times New Roman" w:hAnsi="Bookman Old Style" w:cs="Times New Roman"/>
          <w:kern w:val="0"/>
          <w:sz w:val="28"/>
          <w:szCs w:val="28"/>
          <w:lang w:val="el-GR"/>
          <w14:ligatures w14:val="none"/>
        </w:rPr>
        <w:t xml:space="preserve"> του (</w:t>
      </w:r>
      <w:r w:rsidRPr="006B2BA6">
        <w:rPr>
          <w:rFonts w:ascii="Bookman Old Style" w:eastAsia="Times New Roman" w:hAnsi="Bookman Old Style" w:cs="Times New Roman"/>
          <w:b/>
          <w:bCs/>
          <w:i/>
          <w:iCs/>
          <w:kern w:val="0"/>
          <w:sz w:val="28"/>
          <w:szCs w:val="28"/>
          <w:lang w:val="el-GR"/>
          <w14:ligatures w14:val="none"/>
        </w:rPr>
        <w:t>Αναφορικά με την Αίτηση του Δρα Χ. Κ., Πολιτική Αίτηση Αρ. 118/2022, ημερ. 25/1/2023</w:t>
      </w:r>
      <w:r w:rsidRPr="006B2BA6">
        <w:rPr>
          <w:rFonts w:ascii="Bookman Old Style" w:eastAsia="Times New Roman" w:hAnsi="Bookman Old Style" w:cs="Times New Roman"/>
          <w:kern w:val="0"/>
          <w:sz w:val="28"/>
          <w:szCs w:val="28"/>
          <w:lang w:val="el-GR"/>
          <w14:ligatures w14:val="none"/>
        </w:rPr>
        <w:t>).</w:t>
      </w:r>
    </w:p>
    <w:p w14:paraId="5A630070" w14:textId="77777777" w:rsidR="006B2BA6" w:rsidRPr="005F173A" w:rsidRDefault="006B2BA6" w:rsidP="000907B3">
      <w:pPr>
        <w:spacing w:after="0" w:line="480" w:lineRule="auto"/>
        <w:ind w:right="301"/>
        <w:jc w:val="both"/>
        <w:rPr>
          <w:rFonts w:ascii="Times New Roman" w:eastAsia="Times New Roman" w:hAnsi="Times New Roman" w:cs="Times New Roman"/>
          <w:kern w:val="0"/>
          <w:sz w:val="24"/>
          <w:szCs w:val="24"/>
          <w:lang w:val="el-GR"/>
          <w14:ligatures w14:val="none"/>
        </w:rPr>
      </w:pPr>
    </w:p>
    <w:p w14:paraId="0B38F1E1" w14:textId="58C5C7F4" w:rsidR="006B2BA6" w:rsidRDefault="006B2BA6" w:rsidP="00EF279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r w:rsidRPr="006B2BA6">
        <w:rPr>
          <w:rFonts w:ascii="Bookman Old Style" w:eastAsia="Times New Roman" w:hAnsi="Bookman Old Style" w:cs="Times New Roman"/>
          <w:kern w:val="0"/>
          <w:sz w:val="28"/>
          <w:szCs w:val="28"/>
          <w:lang w:val="el-GR"/>
          <w14:ligatures w14:val="none"/>
        </w:rPr>
        <w:t>Με δεδομένο λοιπόν ότι στην Ένορκη Δήλωση που χρησιμοποιήθηκε για την έκδοση του Εντάλματος Έρευνας δεν υπήρχε αναφορά στο περιεχόμενο της πληροφορίας, βρίσκω ότι, στη βάση της πιο πάνω ουσιώδους παράλειψης, το Κατώτερο Δικαστήριο δεν θα μπορούσε</w:t>
      </w:r>
      <w:r w:rsidR="001417E0">
        <w:rPr>
          <w:rFonts w:ascii="Bookman Old Style" w:eastAsia="Times New Roman" w:hAnsi="Bookman Old Style" w:cs="Times New Roman"/>
          <w:kern w:val="0"/>
          <w:sz w:val="28"/>
          <w:szCs w:val="28"/>
          <w:lang w:val="el-GR"/>
          <w14:ligatures w14:val="none"/>
        </w:rPr>
        <w:t xml:space="preserve"> με τα όσα τέθηκαν ενώπιον του</w:t>
      </w:r>
      <w:r w:rsidRPr="006B2BA6">
        <w:rPr>
          <w:rFonts w:ascii="Bookman Old Style" w:eastAsia="Times New Roman" w:hAnsi="Bookman Old Style" w:cs="Times New Roman"/>
          <w:kern w:val="0"/>
          <w:sz w:val="28"/>
          <w:szCs w:val="28"/>
          <w:lang w:val="el-GR"/>
          <w14:ligatures w14:val="none"/>
        </w:rPr>
        <w:t xml:space="preserve"> να είχε ικανοποιηθεί ότι συνέτρεχαν οι προϋποθέσεις έκδοσης του υπό αναφορά Εντάλματος Έρευνας (</w:t>
      </w:r>
      <w:r w:rsidRPr="006B2BA6">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του Θ. Θ., Πολιτική Αίτηση </w:t>
      </w:r>
      <w:r w:rsidRPr="006B2BA6">
        <w:rPr>
          <w:rFonts w:ascii="Bookman Old Style" w:eastAsia="Times New Roman" w:hAnsi="Bookman Old Style" w:cs="Times New Roman"/>
          <w:b/>
          <w:bCs/>
          <w:i/>
          <w:iCs/>
          <w:color w:val="000000"/>
          <w:kern w:val="0"/>
          <w:sz w:val="28"/>
          <w:szCs w:val="28"/>
          <w14:ligatures w14:val="none"/>
        </w:rPr>
        <w:t>A</w:t>
      </w:r>
      <w:r w:rsidRPr="006B2BA6">
        <w:rPr>
          <w:rFonts w:ascii="Bookman Old Style" w:eastAsia="Times New Roman" w:hAnsi="Bookman Old Style" w:cs="Times New Roman"/>
          <w:b/>
          <w:bCs/>
          <w:i/>
          <w:iCs/>
          <w:color w:val="000000"/>
          <w:kern w:val="0"/>
          <w:sz w:val="28"/>
          <w:szCs w:val="28"/>
          <w:lang w:val="el-GR"/>
          <w14:ligatures w14:val="none"/>
        </w:rPr>
        <w:t>ρ. 117/2023, ημερ. 16/10/2023</w:t>
      </w:r>
      <w:r w:rsidRPr="006B2BA6">
        <w:rPr>
          <w:rFonts w:ascii="Bookman Old Style" w:eastAsia="Times New Roman" w:hAnsi="Bookman Old Style" w:cs="Times New Roman"/>
          <w:color w:val="000000"/>
          <w:kern w:val="0"/>
          <w:sz w:val="28"/>
          <w:szCs w:val="28"/>
          <w:lang w:val="el-GR"/>
          <w14:ligatures w14:val="none"/>
        </w:rPr>
        <w:t>).</w:t>
      </w:r>
    </w:p>
    <w:p w14:paraId="772B0B02" w14:textId="77777777" w:rsidR="00510A71" w:rsidRDefault="00510A71" w:rsidP="00EF279C">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p>
    <w:p w14:paraId="39348DB9" w14:textId="564C540B" w:rsidR="009B6161" w:rsidRPr="00EF279C" w:rsidRDefault="009B6161" w:rsidP="000907B3">
      <w:pPr>
        <w:spacing w:after="0" w:line="480" w:lineRule="auto"/>
        <w:ind w:right="15"/>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Επιπλέον</w:t>
      </w:r>
      <w:r w:rsidR="0029569D">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 xml:space="preserve"> δεν είχε τεθεί οποιαδήποτε μαρτυρία ότι στη συγκεκριμένη οικία του Αιτητή και στα οχήματα του «</w:t>
      </w:r>
      <w:r w:rsidRPr="009B6161">
        <w:rPr>
          <w:rFonts w:ascii="Bookman Old Style" w:eastAsia="Times New Roman" w:hAnsi="Bookman Old Style" w:cs="Times New Roman"/>
          <w:i/>
          <w:iCs/>
          <w:color w:val="000000"/>
          <w:kern w:val="0"/>
          <w:sz w:val="28"/>
          <w:szCs w:val="28"/>
          <w:lang w:val="el-GR"/>
          <w14:ligatures w14:val="none"/>
        </w:rPr>
        <w:t>αποκρύπτονται έξυπνες συσκευές τηλεφώνων (</w:t>
      </w:r>
      <w:r w:rsidRPr="009B6161">
        <w:rPr>
          <w:rFonts w:ascii="Bookman Old Style" w:eastAsia="Times New Roman" w:hAnsi="Bookman Old Style" w:cs="Times New Roman"/>
          <w:i/>
          <w:iCs/>
          <w:color w:val="000000"/>
          <w:kern w:val="0"/>
          <w:sz w:val="28"/>
          <w:szCs w:val="28"/>
          <w14:ligatures w14:val="none"/>
        </w:rPr>
        <w:t>Smart</w:t>
      </w:r>
      <w:r w:rsidRPr="009B6161">
        <w:rPr>
          <w:rFonts w:ascii="Bookman Old Style" w:eastAsia="Times New Roman" w:hAnsi="Bookman Old Style" w:cs="Times New Roman"/>
          <w:i/>
          <w:iCs/>
          <w:color w:val="000000"/>
          <w:kern w:val="0"/>
          <w:sz w:val="28"/>
          <w:szCs w:val="28"/>
          <w:lang w:val="el-GR"/>
          <w14:ligatures w14:val="none"/>
        </w:rPr>
        <w:t xml:space="preserve"> </w:t>
      </w:r>
      <w:r w:rsidRPr="009B6161">
        <w:rPr>
          <w:rFonts w:ascii="Bookman Old Style" w:eastAsia="Times New Roman" w:hAnsi="Bookman Old Style" w:cs="Times New Roman"/>
          <w:i/>
          <w:iCs/>
          <w:color w:val="000000"/>
          <w:kern w:val="0"/>
          <w:sz w:val="28"/>
          <w:szCs w:val="28"/>
          <w14:ligatures w14:val="none"/>
        </w:rPr>
        <w:t>Phones</w:t>
      </w:r>
      <w:r w:rsidRPr="009B6161">
        <w:rPr>
          <w:rFonts w:ascii="Bookman Old Style" w:eastAsia="Times New Roman" w:hAnsi="Bookman Old Style" w:cs="Times New Roman"/>
          <w:i/>
          <w:iCs/>
          <w:color w:val="000000"/>
          <w:kern w:val="0"/>
          <w:sz w:val="28"/>
          <w:szCs w:val="28"/>
          <w:lang w:val="el-GR"/>
          <w14:ligatures w14:val="none"/>
        </w:rPr>
        <w:t xml:space="preserve">), </w:t>
      </w:r>
      <w:r w:rsidRPr="009B6161">
        <w:rPr>
          <w:rFonts w:ascii="Bookman Old Style" w:eastAsia="Times New Roman" w:hAnsi="Bookman Old Style" w:cs="Times New Roman"/>
          <w:i/>
          <w:iCs/>
          <w:kern w:val="0"/>
          <w:sz w:val="28"/>
          <w:szCs w:val="28"/>
          <w:lang w:val="el-GR"/>
          <w14:ligatures w14:val="none"/>
        </w:rPr>
        <w:t>στις οποίες βρίσκονται αποθηκευμένα, βίντεο φωτογραφίες και αριθμοί τηλεφώνων ή οτιδήποτε άλλο σχετίζεται με τα υπό διερεύνηση αδικήματα</w:t>
      </w:r>
      <w:r>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w:t>
      </w:r>
      <w:r w:rsidR="00205976">
        <w:rPr>
          <w:rFonts w:ascii="Bookman Old Style" w:eastAsia="Times New Roman" w:hAnsi="Bookman Old Style" w:cs="Times New Roman"/>
          <w:color w:val="000000"/>
          <w:kern w:val="0"/>
          <w:sz w:val="28"/>
          <w:szCs w:val="28"/>
          <w:lang w:val="el-GR"/>
          <w14:ligatures w14:val="none"/>
        </w:rPr>
        <w:t xml:space="preserve"> Ως γνωστό ένα ένταλμα έρευνας στοχεύει στην ανεύρεση και κατάσχεση πραγμάτων που εύλογα πιστεύεται ότι συνδέονται, κατά τον τρόπο που ο Νόμος ορίζει, με αδίκημα που διεπράχθη ή που υπάρχει εύλογη υπόνοια ότι διεπράχθη ή ότι θα παρέχει απόδειξη ως προς τη διάπραξη αδικήματος.</w:t>
      </w:r>
      <w:r w:rsidR="00F15692">
        <w:rPr>
          <w:rFonts w:ascii="Bookman Old Style" w:eastAsia="Times New Roman" w:hAnsi="Bookman Old Style" w:cs="Times New Roman"/>
          <w:color w:val="000000"/>
          <w:kern w:val="0"/>
          <w:sz w:val="28"/>
          <w:szCs w:val="28"/>
          <w:lang w:val="el-GR"/>
          <w14:ligatures w14:val="none"/>
        </w:rPr>
        <w:t xml:space="preserve"> Το </w:t>
      </w:r>
      <w:r w:rsidR="00F15692" w:rsidRPr="00F15692">
        <w:rPr>
          <w:rFonts w:ascii="Bookman Old Style" w:eastAsia="Times New Roman" w:hAnsi="Bookman Old Style" w:cs="Times New Roman"/>
          <w:b/>
          <w:bCs/>
          <w:i/>
          <w:iCs/>
          <w:color w:val="000000"/>
          <w:kern w:val="0"/>
          <w:sz w:val="28"/>
          <w:szCs w:val="28"/>
          <w:lang w:val="el-GR"/>
          <w14:ligatures w14:val="none"/>
        </w:rPr>
        <w:t>Άρθρο 27 του περί Ποινικής Δικονομίας Νόμου</w:t>
      </w:r>
      <w:r w:rsidR="0056517C">
        <w:rPr>
          <w:rFonts w:ascii="Bookman Old Style" w:eastAsia="Times New Roman" w:hAnsi="Bookman Old Style" w:cs="Times New Roman"/>
          <w:b/>
          <w:bCs/>
          <w:i/>
          <w:iCs/>
          <w:color w:val="000000"/>
          <w:kern w:val="0"/>
          <w:sz w:val="28"/>
          <w:szCs w:val="28"/>
          <w:lang w:val="el-GR"/>
          <w14:ligatures w14:val="none"/>
        </w:rPr>
        <w:t>,</w:t>
      </w:r>
      <w:r w:rsidR="00F15692" w:rsidRPr="00F15692">
        <w:rPr>
          <w:rFonts w:ascii="Bookman Old Style" w:eastAsia="Times New Roman" w:hAnsi="Bookman Old Style" w:cs="Times New Roman"/>
          <w:b/>
          <w:bCs/>
          <w:i/>
          <w:iCs/>
          <w:color w:val="000000"/>
          <w:kern w:val="0"/>
          <w:sz w:val="28"/>
          <w:szCs w:val="28"/>
          <w:lang w:val="el-GR"/>
          <w14:ligatures w14:val="none"/>
        </w:rPr>
        <w:t xml:space="preserve"> </w:t>
      </w:r>
      <w:r w:rsidR="0056517C">
        <w:rPr>
          <w:rFonts w:ascii="Bookman Old Style" w:eastAsia="Times New Roman" w:hAnsi="Bookman Old Style" w:cs="Times New Roman"/>
          <w:b/>
          <w:bCs/>
          <w:i/>
          <w:iCs/>
          <w:color w:val="000000"/>
          <w:kern w:val="0"/>
          <w:sz w:val="28"/>
          <w:szCs w:val="28"/>
          <w:lang w:val="el-GR"/>
          <w14:ligatures w14:val="none"/>
        </w:rPr>
        <w:t xml:space="preserve">              </w:t>
      </w:r>
      <w:r w:rsidR="00F15692" w:rsidRPr="00F15692">
        <w:rPr>
          <w:rFonts w:ascii="Bookman Old Style" w:eastAsia="Times New Roman" w:hAnsi="Bookman Old Style" w:cs="Times New Roman"/>
          <w:b/>
          <w:bCs/>
          <w:i/>
          <w:iCs/>
          <w:color w:val="000000"/>
          <w:kern w:val="0"/>
          <w:sz w:val="28"/>
          <w:szCs w:val="28"/>
          <w:lang w:val="el-GR"/>
          <w14:ligatures w14:val="none"/>
        </w:rPr>
        <w:t>Κεφ. 155</w:t>
      </w:r>
      <w:r w:rsidR="0056517C">
        <w:rPr>
          <w:rFonts w:ascii="Bookman Old Style" w:eastAsia="Times New Roman" w:hAnsi="Bookman Old Style" w:cs="Times New Roman"/>
          <w:color w:val="000000"/>
          <w:kern w:val="0"/>
          <w:sz w:val="28"/>
          <w:szCs w:val="28"/>
          <w:lang w:val="el-GR"/>
          <w14:ligatures w14:val="none"/>
        </w:rPr>
        <w:t>,</w:t>
      </w:r>
      <w:r w:rsidR="00F15692">
        <w:rPr>
          <w:rFonts w:ascii="Bookman Old Style" w:eastAsia="Times New Roman" w:hAnsi="Bookman Old Style" w:cs="Times New Roman"/>
          <w:color w:val="000000"/>
          <w:kern w:val="0"/>
          <w:sz w:val="28"/>
          <w:szCs w:val="28"/>
          <w:lang w:val="el-GR"/>
          <w14:ligatures w14:val="none"/>
        </w:rPr>
        <w:t xml:space="preserve"> συνδέει τα αντικείμενα που εύλογα πιστεύεται ότι συνδέονται με ποινικό αδίκημα με τον τόπο για τον οποίο ζητείται το ένταλμα.</w:t>
      </w:r>
      <w:r w:rsidR="00205976">
        <w:rPr>
          <w:rFonts w:ascii="Bookman Old Style" w:eastAsia="Times New Roman" w:hAnsi="Bookman Old Style" w:cs="Times New Roman"/>
          <w:color w:val="000000"/>
          <w:kern w:val="0"/>
          <w:sz w:val="28"/>
          <w:szCs w:val="28"/>
          <w:lang w:val="el-GR"/>
          <w14:ligatures w14:val="none"/>
        </w:rPr>
        <w:t xml:space="preserve"> </w:t>
      </w:r>
      <w:r w:rsidR="00F15692">
        <w:rPr>
          <w:rFonts w:ascii="Bookman Old Style" w:eastAsia="Times New Roman" w:hAnsi="Bookman Old Style" w:cs="Times New Roman"/>
          <w:color w:val="000000"/>
          <w:kern w:val="0"/>
          <w:sz w:val="28"/>
          <w:szCs w:val="28"/>
          <w:lang w:val="el-GR"/>
          <w14:ligatures w14:val="none"/>
        </w:rPr>
        <w:t xml:space="preserve">Ειδικότερα στις περιπτώσεις όπου το αίτημα αφορά σε </w:t>
      </w:r>
      <w:r w:rsidR="00205976">
        <w:rPr>
          <w:rFonts w:ascii="Bookman Old Style" w:eastAsia="Times New Roman" w:hAnsi="Bookman Old Style" w:cs="Times New Roman"/>
          <w:color w:val="000000"/>
          <w:kern w:val="0"/>
          <w:sz w:val="28"/>
          <w:szCs w:val="28"/>
          <w:lang w:val="el-GR"/>
          <w14:ligatures w14:val="none"/>
        </w:rPr>
        <w:t>κατοικία</w:t>
      </w:r>
      <w:r w:rsidR="000907B3">
        <w:rPr>
          <w:rFonts w:ascii="Bookman Old Style" w:eastAsia="Times New Roman" w:hAnsi="Bookman Old Style" w:cs="Times New Roman"/>
          <w:color w:val="000000"/>
          <w:kern w:val="0"/>
          <w:sz w:val="28"/>
          <w:szCs w:val="28"/>
          <w:lang w:val="el-GR"/>
          <w14:ligatures w14:val="none"/>
        </w:rPr>
        <w:t>,</w:t>
      </w:r>
      <w:r w:rsidR="00205976">
        <w:rPr>
          <w:rFonts w:ascii="Bookman Old Style" w:eastAsia="Times New Roman" w:hAnsi="Bookman Old Style" w:cs="Times New Roman"/>
          <w:color w:val="000000"/>
          <w:kern w:val="0"/>
          <w:sz w:val="28"/>
          <w:szCs w:val="28"/>
          <w:lang w:val="el-GR"/>
          <w14:ligatures w14:val="none"/>
        </w:rPr>
        <w:t xml:space="preserve"> </w:t>
      </w:r>
      <w:r w:rsidR="00F15692">
        <w:rPr>
          <w:rFonts w:ascii="Bookman Old Style" w:eastAsia="Times New Roman" w:hAnsi="Bookman Old Style" w:cs="Times New Roman"/>
          <w:color w:val="000000"/>
          <w:kern w:val="0"/>
          <w:sz w:val="28"/>
          <w:szCs w:val="28"/>
          <w:lang w:val="el-GR"/>
          <w14:ligatures w14:val="none"/>
        </w:rPr>
        <w:t xml:space="preserve">όπως </w:t>
      </w:r>
      <w:r w:rsidR="000907B3">
        <w:rPr>
          <w:rFonts w:ascii="Bookman Old Style" w:eastAsia="Times New Roman" w:hAnsi="Bookman Old Style" w:cs="Times New Roman"/>
          <w:color w:val="000000"/>
          <w:kern w:val="0"/>
          <w:sz w:val="28"/>
          <w:szCs w:val="28"/>
          <w:lang w:val="el-GR"/>
          <w14:ligatures w14:val="none"/>
        </w:rPr>
        <w:t xml:space="preserve">στην υπό συζήτηση περίπτωση, </w:t>
      </w:r>
      <w:r w:rsidR="00F15692">
        <w:rPr>
          <w:rFonts w:ascii="Bookman Old Style" w:eastAsia="Times New Roman" w:hAnsi="Bookman Old Style" w:cs="Times New Roman"/>
          <w:color w:val="000000"/>
          <w:kern w:val="0"/>
          <w:sz w:val="28"/>
          <w:szCs w:val="28"/>
          <w:lang w:val="el-GR"/>
          <w14:ligatures w14:val="none"/>
        </w:rPr>
        <w:t xml:space="preserve">ισχύουν </w:t>
      </w:r>
      <w:r w:rsidR="000907B3">
        <w:rPr>
          <w:rFonts w:ascii="Bookman Old Style" w:eastAsia="Times New Roman" w:hAnsi="Bookman Old Style" w:cs="Times New Roman"/>
          <w:color w:val="000000"/>
          <w:kern w:val="0"/>
          <w:sz w:val="28"/>
          <w:szCs w:val="28"/>
          <w:lang w:val="el-GR"/>
          <w14:ligatures w14:val="none"/>
        </w:rPr>
        <w:t xml:space="preserve">τα όσα υπεδείχθησαν στην υπόθεση </w:t>
      </w:r>
      <w:r w:rsidR="000907B3" w:rsidRPr="000907B3">
        <w:rPr>
          <w:rFonts w:ascii="Bookman Old Style" w:eastAsia="Times New Roman" w:hAnsi="Bookman Old Style" w:cs="Times New Roman"/>
          <w:b/>
          <w:bCs/>
          <w:i/>
          <w:iCs/>
          <w:color w:val="000000"/>
          <w:kern w:val="0"/>
          <w:sz w:val="28"/>
          <w:szCs w:val="28"/>
          <w:lang w:val="el-GR"/>
          <w14:ligatures w14:val="none"/>
        </w:rPr>
        <w:t xml:space="preserve">Αναφορικά με την Αίτηση Χαράλαμπου </w:t>
      </w:r>
      <w:r w:rsidR="00EF279C">
        <w:rPr>
          <w:rFonts w:ascii="Bookman Old Style" w:eastAsia="Times New Roman" w:hAnsi="Bookman Old Style" w:cs="Times New Roman"/>
          <w:b/>
          <w:bCs/>
          <w:i/>
          <w:iCs/>
          <w:color w:val="000000"/>
          <w:kern w:val="0"/>
          <w:sz w:val="28"/>
          <w:szCs w:val="28"/>
          <w:lang w:val="el-GR"/>
          <w14:ligatures w14:val="none"/>
        </w:rPr>
        <w:t>Σ</w:t>
      </w:r>
      <w:r w:rsidR="000907B3" w:rsidRPr="000907B3">
        <w:rPr>
          <w:rFonts w:ascii="Bookman Old Style" w:eastAsia="Times New Roman" w:hAnsi="Bookman Old Style" w:cs="Times New Roman"/>
          <w:b/>
          <w:bCs/>
          <w:i/>
          <w:iCs/>
          <w:color w:val="000000"/>
          <w:kern w:val="0"/>
          <w:sz w:val="28"/>
          <w:szCs w:val="28"/>
          <w:lang w:val="el-GR"/>
          <w14:ligatures w14:val="none"/>
        </w:rPr>
        <w:t>ιακαλλή (2001</w:t>
      </w:r>
      <w:r w:rsidR="000907B3">
        <w:rPr>
          <w:rFonts w:ascii="Bookman Old Style" w:eastAsia="Times New Roman" w:hAnsi="Bookman Old Style" w:cs="Times New Roman"/>
          <w:b/>
          <w:bCs/>
          <w:i/>
          <w:iCs/>
          <w:color w:val="000000"/>
          <w:kern w:val="0"/>
          <w:sz w:val="28"/>
          <w:szCs w:val="28"/>
          <w:lang w:val="el-GR"/>
          <w14:ligatures w14:val="none"/>
        </w:rPr>
        <w:t>)</w:t>
      </w:r>
      <w:r w:rsidR="000907B3" w:rsidRPr="000907B3">
        <w:rPr>
          <w:rFonts w:ascii="Bookman Old Style" w:eastAsia="Times New Roman" w:hAnsi="Bookman Old Style" w:cs="Times New Roman"/>
          <w:b/>
          <w:bCs/>
          <w:i/>
          <w:iCs/>
          <w:color w:val="000000"/>
          <w:kern w:val="0"/>
          <w:sz w:val="28"/>
          <w:szCs w:val="28"/>
          <w:lang w:val="el-GR"/>
          <w14:ligatures w14:val="none"/>
        </w:rPr>
        <w:t xml:space="preserve"> 1 Α.Α.Δ. 282</w:t>
      </w:r>
      <w:r w:rsidR="00EF279C">
        <w:rPr>
          <w:rFonts w:ascii="Bookman Old Style" w:eastAsia="Times New Roman" w:hAnsi="Bookman Old Style" w:cs="Times New Roman"/>
          <w:b/>
          <w:bCs/>
          <w:i/>
          <w:iCs/>
          <w:color w:val="000000"/>
          <w:kern w:val="0"/>
          <w:sz w:val="28"/>
          <w:szCs w:val="28"/>
          <w:lang w:val="el-GR"/>
          <w14:ligatures w14:val="none"/>
        </w:rPr>
        <w:t xml:space="preserve"> </w:t>
      </w:r>
      <w:r w:rsidR="00EF279C" w:rsidRPr="00EF279C">
        <w:rPr>
          <w:rFonts w:ascii="Bookman Old Style" w:eastAsia="Times New Roman" w:hAnsi="Bookman Old Style" w:cs="Times New Roman"/>
          <w:i/>
          <w:iCs/>
          <w:color w:val="000000"/>
          <w:kern w:val="0"/>
          <w:sz w:val="28"/>
          <w:szCs w:val="28"/>
          <w:lang w:val="el-GR"/>
          <w14:ligatures w14:val="none"/>
        </w:rPr>
        <w:t>στη σελίδα 293</w:t>
      </w:r>
      <w:r w:rsidR="000907B3" w:rsidRPr="00EF279C">
        <w:rPr>
          <w:rFonts w:ascii="Bookman Old Style" w:eastAsia="Times New Roman" w:hAnsi="Bookman Old Style" w:cs="Times New Roman"/>
          <w:color w:val="000000"/>
          <w:kern w:val="0"/>
          <w:sz w:val="28"/>
          <w:szCs w:val="28"/>
          <w:lang w:val="el-GR"/>
          <w14:ligatures w14:val="none"/>
        </w:rPr>
        <w:t>:</w:t>
      </w:r>
    </w:p>
    <w:p w14:paraId="435C1FCF" w14:textId="77777777" w:rsidR="000907B3" w:rsidRDefault="000907B3" w:rsidP="00686A1A">
      <w:pPr>
        <w:spacing w:after="0"/>
        <w:ind w:right="15"/>
        <w:jc w:val="both"/>
        <w:rPr>
          <w:rFonts w:ascii="Bookman Old Style" w:eastAsia="Times New Roman" w:hAnsi="Bookman Old Style" w:cs="Times New Roman"/>
          <w:color w:val="000000"/>
          <w:kern w:val="0"/>
          <w:sz w:val="28"/>
          <w:szCs w:val="28"/>
          <w:lang w:val="el-GR"/>
          <w14:ligatures w14:val="none"/>
        </w:rPr>
      </w:pPr>
    </w:p>
    <w:p w14:paraId="012B39D6" w14:textId="5C08A053" w:rsidR="000907B3" w:rsidRDefault="000907B3" w:rsidP="00F15692">
      <w:pPr>
        <w:overflowPunct w:val="0"/>
        <w:spacing w:after="0"/>
        <w:ind w:left="426" w:right="299"/>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w:t>
      </w:r>
      <w:r w:rsidRPr="00A511DA">
        <w:rPr>
          <w:rFonts w:ascii="Bookman Old Style" w:eastAsia="Times New Roman" w:hAnsi="Bookman Old Style" w:cs="Times New Roman"/>
          <w:i/>
          <w:iCs/>
          <w:kern w:val="0"/>
          <w:sz w:val="28"/>
          <w:szCs w:val="28"/>
          <w:lang w:val="el-GR"/>
          <w14:ligatures w14:val="none"/>
        </w:rPr>
        <w:t xml:space="preserve">στην περίπτωση δε κατοικίας είναι μάλιστα αναγκαία η σύνδεση του αντικειμένου με την οικία ώστε να αιτιολογείται δεόντως η έκδοση του εντάλματος όπως απαιτείται από το Άρθρο 16.2. </w:t>
      </w:r>
      <w:r w:rsidRPr="00A511DA">
        <w:rPr>
          <w:rFonts w:ascii="Bookman Old Style" w:eastAsia="Times New Roman" w:hAnsi="Bookman Old Style" w:cs="Times New Roman"/>
          <w:b/>
          <w:bCs/>
          <w:i/>
          <w:iCs/>
          <w:kern w:val="0"/>
          <w:sz w:val="28"/>
          <w:szCs w:val="28"/>
          <w:lang w:val="el-GR"/>
          <w14:ligatures w14:val="none"/>
        </w:rPr>
        <w:t>Μόνο όπου η μαρτυρία είναι τέτοια ώστε να δικαιολογεί συγκεκριμένη και εύλογη υποψία ότι το αντικείμενο βρίσκεται στην οικία ή άλλο τόπο, και όχι απλώς γενική και αόριστη υπόθεση ότι θα μπορούσε να βρίσκεται στην οικία ή άλλο τόπο, προκύπτει επαρκής σύνδεση με την οικία ή άλλο τόπο του οποίου ζητείται η έρευνα. Άλλως, η παρεχόμενη από το Σύνταγμα και το νόμο προστασία, ιδιαίτερα της κατοικίας, θα απέληγε ευάλωτη και άνευ ουσίας</w:t>
      </w:r>
      <w:r w:rsidRPr="00A511DA">
        <w:rPr>
          <w:rFonts w:ascii="Bookman Old Style" w:eastAsia="Times New Roman" w:hAnsi="Bookman Old Style" w:cs="Times New Roman"/>
          <w:i/>
          <w:iCs/>
          <w:kern w:val="0"/>
          <w:sz w:val="28"/>
          <w:szCs w:val="28"/>
          <w:lang w:val="el-GR"/>
          <w14:ligatures w14:val="none"/>
        </w:rPr>
        <w:t>. Υπό τις συνθήκες, η έκδοση του εντάλματος ήταν αναιτιολόγητη, παράνομη και καθ΄υπέρβαση εξουσίας</w:t>
      </w:r>
      <w:r w:rsidR="00686A1A">
        <w:rPr>
          <w:rFonts w:ascii="Bookman Old Style" w:eastAsia="Times New Roman" w:hAnsi="Bookman Old Style" w:cs="Times New Roman"/>
          <w:i/>
          <w:iCs/>
          <w:kern w:val="0"/>
          <w:sz w:val="28"/>
          <w:szCs w:val="28"/>
          <w:lang w:val="el-GR"/>
          <w14:ligatures w14:val="none"/>
        </w:rPr>
        <w:t>.</w:t>
      </w:r>
      <w:r>
        <w:rPr>
          <w:rFonts w:ascii="Bookman Old Style" w:eastAsia="Times New Roman" w:hAnsi="Bookman Old Style" w:cs="Times New Roman"/>
          <w:kern w:val="0"/>
          <w:sz w:val="28"/>
          <w:szCs w:val="28"/>
          <w:lang w:val="el-GR"/>
          <w14:ligatures w14:val="none"/>
        </w:rPr>
        <w:t>»</w:t>
      </w:r>
    </w:p>
    <w:p w14:paraId="6A0F65CC" w14:textId="77777777" w:rsidR="002A10AC" w:rsidRPr="00A511DA" w:rsidRDefault="002A10AC" w:rsidP="00F15692">
      <w:pPr>
        <w:overflowPunct w:val="0"/>
        <w:spacing w:after="0"/>
        <w:ind w:left="426" w:right="299"/>
        <w:jc w:val="both"/>
        <w:rPr>
          <w:rFonts w:ascii="Bookman Old Style" w:eastAsia="Times New Roman" w:hAnsi="Bookman Old Style" w:cs="Times New Roman"/>
          <w:kern w:val="0"/>
          <w:sz w:val="28"/>
          <w:szCs w:val="28"/>
          <w:lang w:val="el-GR"/>
          <w14:ligatures w14:val="none"/>
        </w:rPr>
      </w:pPr>
    </w:p>
    <w:p w14:paraId="4E50D029" w14:textId="69B17304" w:rsidR="002A10AC" w:rsidRDefault="000907B3" w:rsidP="002A10AC">
      <w:pPr>
        <w:spacing w:after="0"/>
        <w:ind w:left="426" w:right="441"/>
        <w:jc w:val="both"/>
        <w:rPr>
          <w:rFonts w:ascii="Bookman Old Style" w:eastAsia="Times New Roman" w:hAnsi="Bookman Old Style" w:cs="Times New Roman"/>
          <w:color w:val="000000"/>
          <w:kern w:val="0"/>
          <w:sz w:val="24"/>
          <w:szCs w:val="24"/>
          <w:lang w:val="el-GR"/>
          <w14:ligatures w14:val="none"/>
        </w:rPr>
      </w:pPr>
      <w:r w:rsidRPr="000907B3">
        <w:rPr>
          <w:rFonts w:ascii="Bookman Old Style" w:eastAsia="Times New Roman" w:hAnsi="Bookman Old Style" w:cs="Times New Roman"/>
          <w:kern w:val="0"/>
          <w:sz w:val="28"/>
          <w:szCs w:val="28"/>
          <w14:ligatures w14:val="none"/>
        </w:rPr>
        <w:t> </w:t>
      </w:r>
      <w:r w:rsidR="002A10AC">
        <w:rPr>
          <w:rFonts w:ascii="Bookman Old Style" w:eastAsia="Times New Roman" w:hAnsi="Bookman Old Style" w:cs="Times New Roman"/>
          <w:color w:val="000000"/>
          <w:kern w:val="0"/>
          <w:sz w:val="28"/>
          <w:szCs w:val="28"/>
          <w:lang w:val="el-GR"/>
          <w14:ligatures w14:val="none"/>
        </w:rPr>
        <w:t xml:space="preserve">                    </w:t>
      </w:r>
      <w:r w:rsidR="002A10AC" w:rsidRPr="002A10AC">
        <w:rPr>
          <w:rFonts w:ascii="Bookman Old Style" w:eastAsia="Times New Roman" w:hAnsi="Bookman Old Style" w:cs="Times New Roman"/>
          <w:color w:val="000000"/>
          <w:kern w:val="0"/>
          <w:sz w:val="24"/>
          <w:szCs w:val="24"/>
          <w:lang w:val="el-GR"/>
          <w14:ligatures w14:val="none"/>
        </w:rPr>
        <w:t>(</w:t>
      </w:r>
      <w:r w:rsidR="00686A1A">
        <w:rPr>
          <w:rFonts w:ascii="Bookman Old Style" w:eastAsia="Times New Roman" w:hAnsi="Bookman Old Style" w:cs="Times New Roman"/>
          <w:color w:val="000000"/>
          <w:kern w:val="0"/>
          <w:sz w:val="24"/>
          <w:szCs w:val="24"/>
          <w:lang w:val="el-GR"/>
          <w14:ligatures w14:val="none"/>
        </w:rPr>
        <w:t>Η</w:t>
      </w:r>
      <w:r w:rsidR="002A10AC" w:rsidRPr="002A10AC">
        <w:rPr>
          <w:rFonts w:ascii="Bookman Old Style" w:eastAsia="Times New Roman" w:hAnsi="Bookman Old Style" w:cs="Times New Roman"/>
          <w:color w:val="000000"/>
          <w:kern w:val="0"/>
          <w:sz w:val="24"/>
          <w:szCs w:val="24"/>
          <w:lang w:val="el-GR"/>
          <w14:ligatures w14:val="none"/>
        </w:rPr>
        <w:t xml:space="preserve"> έμφαση είναι του παρόντος Δικαστηρίου)</w:t>
      </w:r>
    </w:p>
    <w:p w14:paraId="3E602634" w14:textId="77777777" w:rsidR="00686A1A" w:rsidRDefault="00686A1A" w:rsidP="002A10AC">
      <w:pPr>
        <w:spacing w:after="0"/>
        <w:ind w:left="426" w:right="441"/>
        <w:jc w:val="both"/>
        <w:rPr>
          <w:rFonts w:ascii="Bookman Old Style" w:eastAsia="Times New Roman" w:hAnsi="Bookman Old Style" w:cs="Times New Roman"/>
          <w:color w:val="000000"/>
          <w:kern w:val="0"/>
          <w:sz w:val="24"/>
          <w:szCs w:val="24"/>
          <w:lang w:val="el-GR"/>
          <w14:ligatures w14:val="none"/>
        </w:rPr>
      </w:pPr>
    </w:p>
    <w:p w14:paraId="280E79D5" w14:textId="3694BC4D" w:rsidR="00E63BFC" w:rsidRDefault="006B2BA6" w:rsidP="00510A71">
      <w:pPr>
        <w:spacing w:after="0" w:line="480" w:lineRule="auto"/>
        <w:ind w:right="15"/>
        <w:jc w:val="both"/>
        <w:rPr>
          <w:rFonts w:ascii="Bookman Old Style" w:eastAsia="Times New Roman" w:hAnsi="Bookman Old Style" w:cs="Times New Roman"/>
          <w:kern w:val="0"/>
          <w:sz w:val="28"/>
          <w:szCs w:val="28"/>
          <w:lang w:val="el-GR"/>
          <w14:ligatures w14:val="none"/>
        </w:rPr>
      </w:pPr>
      <w:r w:rsidRPr="006B2BA6">
        <w:rPr>
          <w:rFonts w:ascii="Bookman Old Style" w:eastAsia="Times New Roman" w:hAnsi="Bookman Old Style" w:cs="Times New Roman"/>
          <w:kern w:val="0"/>
          <w:sz w:val="28"/>
          <w:szCs w:val="28"/>
          <w:lang w:val="el-GR"/>
          <w14:ligatures w14:val="none"/>
        </w:rPr>
        <w:t>Επιπλέον</w:t>
      </w:r>
      <w:r w:rsidR="00672E02">
        <w:rPr>
          <w:rFonts w:ascii="Bookman Old Style" w:eastAsia="Times New Roman" w:hAnsi="Bookman Old Style" w:cs="Times New Roman"/>
          <w:kern w:val="0"/>
          <w:sz w:val="28"/>
          <w:szCs w:val="28"/>
          <w:lang w:val="el-GR"/>
          <w14:ligatures w14:val="none"/>
        </w:rPr>
        <w:t>,</w:t>
      </w:r>
      <w:r w:rsidRPr="006B2BA6">
        <w:rPr>
          <w:rFonts w:ascii="Bookman Old Style" w:eastAsia="Times New Roman" w:hAnsi="Bookman Old Style" w:cs="Times New Roman"/>
          <w:kern w:val="0"/>
          <w:sz w:val="28"/>
          <w:szCs w:val="28"/>
          <w:lang w:val="el-GR"/>
          <w14:ligatures w14:val="none"/>
        </w:rPr>
        <w:t xml:space="preserve"> το Ένταλμα αδικαιολόγητα εξουσιοδοτούσε την έρευνα σε οποιαδήποτε ώρα</w:t>
      </w:r>
      <w:r w:rsidR="00E63BFC">
        <w:rPr>
          <w:rFonts w:ascii="Bookman Old Style" w:eastAsia="Times New Roman" w:hAnsi="Bookman Old Style" w:cs="Times New Roman"/>
          <w:kern w:val="0"/>
          <w:sz w:val="28"/>
          <w:szCs w:val="28"/>
          <w:lang w:val="el-GR"/>
          <w14:ligatures w14:val="none"/>
        </w:rPr>
        <w:t>, χωρίς να διαφαίνεται στον Όρκο και χωρίς να καταγράφεται στο πρακτικό του Δικαστηρίου, η ύπαρξη ειδικού λόγου για δικαστική εξουσιοδότηση για την εκτέλεση του Εντάλματος</w:t>
      </w:r>
      <w:r w:rsidR="00686A1A">
        <w:rPr>
          <w:rFonts w:ascii="Bookman Old Style" w:eastAsia="Times New Roman" w:hAnsi="Bookman Old Style" w:cs="Times New Roman"/>
          <w:kern w:val="0"/>
          <w:sz w:val="28"/>
          <w:szCs w:val="28"/>
          <w:lang w:val="el-GR"/>
          <w14:ligatures w14:val="none"/>
        </w:rPr>
        <w:t>,</w:t>
      </w:r>
      <w:r w:rsidR="00E63BFC">
        <w:rPr>
          <w:rFonts w:ascii="Bookman Old Style" w:eastAsia="Times New Roman" w:hAnsi="Bookman Old Style" w:cs="Times New Roman"/>
          <w:kern w:val="0"/>
          <w:sz w:val="28"/>
          <w:szCs w:val="28"/>
          <w:lang w:val="el-GR"/>
          <w14:ligatures w14:val="none"/>
        </w:rPr>
        <w:t xml:space="preserve"> είτε αργά το βράδυ</w:t>
      </w:r>
      <w:r w:rsidR="001417E0">
        <w:rPr>
          <w:rFonts w:ascii="Bookman Old Style" w:eastAsia="Times New Roman" w:hAnsi="Bookman Old Style" w:cs="Times New Roman"/>
          <w:kern w:val="0"/>
          <w:sz w:val="28"/>
          <w:szCs w:val="28"/>
          <w:lang w:val="el-GR"/>
          <w14:ligatures w14:val="none"/>
        </w:rPr>
        <w:t>,</w:t>
      </w:r>
      <w:r w:rsidR="00E63BFC">
        <w:rPr>
          <w:rFonts w:ascii="Bookman Old Style" w:eastAsia="Times New Roman" w:hAnsi="Bookman Old Style" w:cs="Times New Roman"/>
          <w:kern w:val="0"/>
          <w:sz w:val="28"/>
          <w:szCs w:val="28"/>
          <w:lang w:val="el-GR"/>
          <w14:ligatures w14:val="none"/>
        </w:rPr>
        <w:t xml:space="preserve"> είτε πολύ νωρίς το πρωΐ</w:t>
      </w:r>
      <w:r w:rsidRPr="006B2BA6">
        <w:rPr>
          <w:rFonts w:ascii="Bookman Old Style" w:eastAsia="Times New Roman" w:hAnsi="Bookman Old Style" w:cs="Times New Roman"/>
          <w:kern w:val="0"/>
          <w:sz w:val="28"/>
          <w:szCs w:val="28"/>
          <w:lang w:val="el-GR"/>
          <w14:ligatures w14:val="none"/>
        </w:rPr>
        <w:t xml:space="preserve">. </w:t>
      </w:r>
    </w:p>
    <w:p w14:paraId="0931C90E" w14:textId="77777777" w:rsidR="00E63BFC" w:rsidRDefault="00E63BFC" w:rsidP="00510A71">
      <w:pPr>
        <w:spacing w:after="0" w:line="480" w:lineRule="auto"/>
        <w:ind w:right="15"/>
        <w:jc w:val="both"/>
        <w:rPr>
          <w:rFonts w:ascii="Bookman Old Style" w:eastAsia="Times New Roman" w:hAnsi="Bookman Old Style" w:cs="Times New Roman"/>
          <w:kern w:val="0"/>
          <w:sz w:val="28"/>
          <w:szCs w:val="28"/>
          <w:lang w:val="el-GR"/>
          <w14:ligatures w14:val="none"/>
        </w:rPr>
      </w:pPr>
    </w:p>
    <w:p w14:paraId="73A82D1B" w14:textId="4E64B99E" w:rsidR="00510A71" w:rsidRDefault="006B2BA6" w:rsidP="00510A71">
      <w:pPr>
        <w:spacing w:after="0" w:line="480" w:lineRule="auto"/>
        <w:ind w:right="15"/>
        <w:jc w:val="both"/>
        <w:rPr>
          <w:rFonts w:ascii="Bookman Old Style" w:eastAsia="Times New Roman" w:hAnsi="Bookman Old Style" w:cs="Times New Roman"/>
          <w:kern w:val="0"/>
          <w:sz w:val="28"/>
          <w:szCs w:val="28"/>
          <w:lang w:val="el-GR"/>
          <w14:ligatures w14:val="none"/>
        </w:rPr>
      </w:pPr>
      <w:r w:rsidRPr="006B2BA6">
        <w:rPr>
          <w:rFonts w:ascii="Bookman Old Style" w:eastAsia="Times New Roman" w:hAnsi="Bookman Old Style" w:cs="Times New Roman"/>
          <w:kern w:val="0"/>
          <w:sz w:val="28"/>
          <w:szCs w:val="28"/>
          <w:lang w:val="el-GR"/>
          <w14:ligatures w14:val="none"/>
        </w:rPr>
        <w:t xml:space="preserve">Σχετική με το υπό συζήτηση ζήτημα είναι η πρόνοια του </w:t>
      </w:r>
      <w:r w:rsidRPr="006B2BA6">
        <w:rPr>
          <w:rFonts w:ascii="Bookman Old Style" w:eastAsia="Times New Roman" w:hAnsi="Bookman Old Style" w:cs="Times New Roman"/>
          <w:b/>
          <w:bCs/>
          <w:i/>
          <w:iCs/>
          <w:kern w:val="0"/>
          <w:sz w:val="28"/>
          <w:szCs w:val="28"/>
          <w:lang w:val="el-GR"/>
          <w14:ligatures w14:val="none"/>
        </w:rPr>
        <w:t>Άρθρου 29(1) του</w:t>
      </w:r>
      <w:r w:rsidR="00672E02">
        <w:rPr>
          <w:rFonts w:ascii="Bookman Old Style" w:eastAsia="Times New Roman" w:hAnsi="Bookman Old Style" w:cs="Times New Roman"/>
          <w:b/>
          <w:bCs/>
          <w:i/>
          <w:iCs/>
          <w:kern w:val="0"/>
          <w:sz w:val="28"/>
          <w:szCs w:val="28"/>
          <w:lang w:val="el-GR"/>
          <w14:ligatures w14:val="none"/>
        </w:rPr>
        <w:t xml:space="preserve"> περί Ποινικής Δικονομίας Νόμου, Κεφ. 155</w:t>
      </w:r>
      <w:r w:rsidRPr="006B2BA6">
        <w:rPr>
          <w:rFonts w:ascii="Bookman Old Style" w:eastAsia="Times New Roman" w:hAnsi="Bookman Old Style" w:cs="Times New Roman"/>
          <w:kern w:val="0"/>
          <w:sz w:val="28"/>
          <w:szCs w:val="28"/>
          <w:lang w:val="el-GR"/>
          <w14:ligatures w14:val="none"/>
        </w:rPr>
        <w:t>,</w:t>
      </w:r>
      <w:r w:rsidRPr="006B2BA6">
        <w:rPr>
          <w:rFonts w:ascii="Bookman Old Style" w:eastAsia="Times New Roman" w:hAnsi="Bookman Old Style" w:cs="Times New Roman"/>
          <w:b/>
          <w:bCs/>
          <w:i/>
          <w:iCs/>
          <w:kern w:val="0"/>
          <w:sz w:val="28"/>
          <w:szCs w:val="28"/>
          <w:lang w:val="el-GR"/>
          <w14:ligatures w14:val="none"/>
        </w:rPr>
        <w:t xml:space="preserve"> </w:t>
      </w:r>
      <w:r w:rsidRPr="006B2BA6">
        <w:rPr>
          <w:rFonts w:ascii="Bookman Old Style" w:eastAsia="Times New Roman" w:hAnsi="Bookman Old Style" w:cs="Times New Roman"/>
          <w:kern w:val="0"/>
          <w:sz w:val="28"/>
          <w:szCs w:val="28"/>
          <w:lang w:val="el-GR"/>
          <w14:ligatures w14:val="none"/>
        </w:rPr>
        <w:t>το οποίο διαλαμβάνει τα εξής:</w:t>
      </w:r>
    </w:p>
    <w:p w14:paraId="11661D13" w14:textId="77777777" w:rsidR="00E63BFC" w:rsidRPr="005F173A" w:rsidRDefault="00E63BFC" w:rsidP="00510A71">
      <w:pPr>
        <w:spacing w:after="0" w:line="480" w:lineRule="auto"/>
        <w:ind w:right="15"/>
        <w:jc w:val="both"/>
        <w:rPr>
          <w:rFonts w:ascii="Times New Roman" w:eastAsia="Times New Roman" w:hAnsi="Times New Roman" w:cs="Times New Roman"/>
          <w:kern w:val="0"/>
          <w:sz w:val="24"/>
          <w:szCs w:val="24"/>
          <w:lang w:val="el-GR"/>
          <w14:ligatures w14:val="none"/>
        </w:rPr>
      </w:pPr>
    </w:p>
    <w:p w14:paraId="4D7EBC5F" w14:textId="45E78B4B" w:rsidR="006B2BA6" w:rsidRPr="00EF279C" w:rsidRDefault="006B2BA6" w:rsidP="0060091C">
      <w:pPr>
        <w:spacing w:after="0"/>
        <w:ind w:left="426" w:right="441"/>
        <w:jc w:val="both"/>
        <w:rPr>
          <w:rFonts w:ascii="Bookman Old Style" w:eastAsia="Times New Roman" w:hAnsi="Bookman Old Style" w:cs="Times New Roman"/>
          <w:kern w:val="0"/>
          <w:sz w:val="28"/>
          <w:szCs w:val="28"/>
          <w:lang w:val="el-GR"/>
          <w14:ligatures w14:val="none"/>
        </w:rPr>
      </w:pPr>
      <w:r w:rsidRPr="006B2BA6">
        <w:rPr>
          <w:rFonts w:ascii="Bookman Old Style" w:eastAsia="Times New Roman" w:hAnsi="Bookman Old Style" w:cs="Times New Roman"/>
          <w:kern w:val="0"/>
          <w:sz w:val="28"/>
          <w:szCs w:val="28"/>
          <w:lang w:val="el-GR"/>
          <w14:ligatures w14:val="none"/>
        </w:rPr>
        <w:t> </w:t>
      </w:r>
      <w:r w:rsidRPr="00EF279C">
        <w:rPr>
          <w:rFonts w:ascii="Bookman Old Style" w:eastAsia="Times New Roman" w:hAnsi="Bookman Old Style" w:cs="Times New Roman"/>
          <w:kern w:val="0"/>
          <w:sz w:val="28"/>
          <w:szCs w:val="28"/>
          <w:lang w:val="el-GR"/>
          <w14:ligatures w14:val="none"/>
        </w:rPr>
        <w:t>«</w:t>
      </w:r>
      <w:r w:rsidRPr="00EF279C">
        <w:rPr>
          <w:rFonts w:ascii="Bookman Old Style" w:eastAsia="Times New Roman" w:hAnsi="Bookman Old Style" w:cs="Times New Roman"/>
          <w:i/>
          <w:iCs/>
          <w:kern w:val="0"/>
          <w:sz w:val="28"/>
          <w:szCs w:val="28"/>
          <w:lang w:val="el-GR"/>
          <w14:ligatures w14:val="none"/>
        </w:rPr>
        <w:t>Ένταλμα έρευνας δύναται να εκδοθεί και εκτελεστεί σε οποιαδήποτε ημέρα περιλαμβανομένης Κυριακής ή δημόσιας αργίας, πρέπει δε να εκτελείται μεταξύ της πέμπτης πρωϊνής ώρας και της όγδοης νυκτερινής, αλλά ο Δικαστής δύναται, κατά τη διακριτική του εξουσία, να εξουσιοδοτήσει την εκτέλεση του εντάλματος σε οποιαδήποτε ώρα</w:t>
      </w:r>
      <w:r w:rsidRPr="00EF279C">
        <w:rPr>
          <w:rFonts w:ascii="Bookman Old Style" w:eastAsia="Times New Roman" w:hAnsi="Bookman Old Style" w:cs="Times New Roman"/>
          <w:kern w:val="0"/>
          <w:sz w:val="28"/>
          <w:szCs w:val="28"/>
          <w:lang w:val="el-GR"/>
          <w14:ligatures w14:val="none"/>
        </w:rPr>
        <w:t>.»</w:t>
      </w:r>
    </w:p>
    <w:p w14:paraId="0907CFAF" w14:textId="77777777" w:rsidR="0060091C" w:rsidRPr="00EF279C" w:rsidRDefault="0060091C" w:rsidP="0060091C">
      <w:pPr>
        <w:spacing w:after="0"/>
        <w:ind w:left="426" w:right="441"/>
        <w:jc w:val="both"/>
        <w:rPr>
          <w:rFonts w:ascii="Times New Roman" w:eastAsia="Times New Roman" w:hAnsi="Times New Roman" w:cs="Times New Roman"/>
          <w:kern w:val="0"/>
          <w:sz w:val="28"/>
          <w:szCs w:val="28"/>
          <w:lang w:val="el-GR"/>
          <w14:ligatures w14:val="none"/>
        </w:rPr>
      </w:pPr>
    </w:p>
    <w:p w14:paraId="120D6ABF" w14:textId="77777777" w:rsidR="006B2BA6" w:rsidRPr="005F173A" w:rsidRDefault="006B2BA6" w:rsidP="0060091C">
      <w:pPr>
        <w:overflowPunct w:val="0"/>
        <w:spacing w:after="0"/>
        <w:ind w:left="426" w:right="390"/>
        <w:jc w:val="both"/>
        <w:rPr>
          <w:rFonts w:ascii="Times New Roman" w:eastAsia="Times New Roman" w:hAnsi="Times New Roman" w:cs="Times New Roman"/>
          <w:kern w:val="0"/>
          <w:sz w:val="24"/>
          <w:szCs w:val="24"/>
          <w:lang w:val="el-GR"/>
          <w14:ligatures w14:val="none"/>
        </w:rPr>
      </w:pPr>
      <w:r w:rsidRPr="006B2BA6">
        <w:rPr>
          <w:rFonts w:ascii="Bookman Old Style" w:eastAsia="Times New Roman" w:hAnsi="Bookman Old Style" w:cs="Times New Roman"/>
          <w:kern w:val="0"/>
          <w:sz w:val="26"/>
          <w:szCs w:val="26"/>
          <w:lang w:val="el-GR"/>
          <w14:ligatures w14:val="none"/>
        </w:rPr>
        <w:t> </w:t>
      </w:r>
    </w:p>
    <w:p w14:paraId="09F69097" w14:textId="1C9F6FB2" w:rsidR="00DD01B5" w:rsidRDefault="00DD01B5" w:rsidP="00EF279C">
      <w:pPr>
        <w:spacing w:after="0" w:line="480" w:lineRule="auto"/>
        <w:ind w:right="15"/>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Για όλους τους πιο πάνω λόγους κρίνω ότι το εκδοθέν Ένταλμα θα πρέπει να ακυρωθεί. Ενόψει της κατάληξης μου παρέλκει η εξέταση άλλων θεμάτων που έχουν εγερθεί και απασχολήσει στο πλαίσιο της παρούσας διαδικασίας.</w:t>
      </w:r>
    </w:p>
    <w:p w14:paraId="6DF46422" w14:textId="77777777" w:rsidR="00AD0714" w:rsidRDefault="00AD0714" w:rsidP="00EF279C">
      <w:pPr>
        <w:spacing w:after="0" w:line="480" w:lineRule="auto"/>
        <w:ind w:right="15"/>
        <w:jc w:val="both"/>
        <w:rPr>
          <w:rFonts w:ascii="Bookman Old Style" w:eastAsia="Times New Roman" w:hAnsi="Bookman Old Style" w:cs="Times New Roman"/>
          <w:kern w:val="0"/>
          <w:sz w:val="28"/>
          <w:szCs w:val="28"/>
          <w:lang w:val="el-GR"/>
          <w14:ligatures w14:val="none"/>
        </w:rPr>
      </w:pPr>
    </w:p>
    <w:p w14:paraId="09C5B74C" w14:textId="2BFC5285" w:rsidR="0060091C" w:rsidRDefault="0060091C" w:rsidP="00EF279C">
      <w:pPr>
        <w:spacing w:after="0" w:line="480" w:lineRule="auto"/>
        <w:ind w:right="15"/>
        <w:jc w:val="both"/>
        <w:rPr>
          <w:rFonts w:ascii="Bookman Old Style" w:eastAsia="Times New Roman" w:hAnsi="Bookman Old Style" w:cs="Times New Roman"/>
          <w:kern w:val="0"/>
          <w:sz w:val="28"/>
          <w:szCs w:val="28"/>
          <w:lang w:val="el-GR"/>
          <w14:ligatures w14:val="none"/>
        </w:rPr>
      </w:pPr>
      <w:r w:rsidRPr="0060091C">
        <w:rPr>
          <w:rFonts w:ascii="Bookman Old Style" w:eastAsia="Times New Roman" w:hAnsi="Bookman Old Style" w:cs="Times New Roman"/>
          <w:kern w:val="0"/>
          <w:sz w:val="28"/>
          <w:szCs w:val="28"/>
          <w:lang w:val="el-GR"/>
          <w14:ligatures w14:val="none"/>
        </w:rPr>
        <w:t>Κατ</w:t>
      </w:r>
      <w:r w:rsidR="00672E02">
        <w:rPr>
          <w:rFonts w:ascii="Bookman Old Style" w:eastAsia="Times New Roman" w:hAnsi="Bookman Old Style" w:cs="Times New Roman"/>
          <w:kern w:val="0"/>
          <w:sz w:val="28"/>
          <w:szCs w:val="28"/>
          <w:lang w:val="el-GR"/>
          <w14:ligatures w14:val="none"/>
        </w:rPr>
        <w:t xml:space="preserve">’ </w:t>
      </w:r>
      <w:r w:rsidRPr="0060091C">
        <w:rPr>
          <w:rFonts w:ascii="Bookman Old Style" w:eastAsia="Times New Roman" w:hAnsi="Bookman Old Style" w:cs="Times New Roman"/>
          <w:kern w:val="0"/>
          <w:sz w:val="28"/>
          <w:szCs w:val="28"/>
          <w:lang w:val="el-GR"/>
          <w14:ligatures w14:val="none"/>
        </w:rPr>
        <w:t xml:space="preserve">ακολουθίαν όλων των πιο πάνω, η Αίτηση εγκρίνεται και </w:t>
      </w:r>
      <w:r w:rsidRPr="0060091C">
        <w:rPr>
          <w:rFonts w:ascii="Bookman Old Style" w:eastAsia="Times New Roman" w:hAnsi="Bookman Old Style" w:cs="Times New Roman"/>
          <w:b/>
          <w:bCs/>
          <w:kern w:val="0"/>
          <w:sz w:val="28"/>
          <w:szCs w:val="28"/>
          <w:lang w:val="el-GR"/>
          <w14:ligatures w14:val="none"/>
        </w:rPr>
        <w:t xml:space="preserve">εκδίδεται Προνομιακό Ένταλμα </w:t>
      </w:r>
      <w:r w:rsidRPr="0060091C">
        <w:rPr>
          <w:rFonts w:ascii="Bookman Old Style" w:eastAsia="Times New Roman" w:hAnsi="Bookman Old Style" w:cs="Times New Roman"/>
          <w:b/>
          <w:bCs/>
          <w:i/>
          <w:iCs/>
          <w:kern w:val="0"/>
          <w:sz w:val="28"/>
          <w:szCs w:val="28"/>
          <w14:ligatures w14:val="none"/>
        </w:rPr>
        <w:t>Certiorari</w:t>
      </w:r>
      <w:r w:rsidRPr="0060091C">
        <w:rPr>
          <w:rFonts w:ascii="Bookman Old Style" w:eastAsia="Times New Roman" w:hAnsi="Bookman Old Style" w:cs="Times New Roman"/>
          <w:kern w:val="0"/>
          <w:sz w:val="28"/>
          <w:szCs w:val="28"/>
          <w:lang w:val="el-GR"/>
          <w14:ligatures w14:val="none"/>
        </w:rPr>
        <w:t xml:space="preserve">, με το οποίο </w:t>
      </w:r>
      <w:r w:rsidRPr="0060091C">
        <w:rPr>
          <w:rFonts w:ascii="Bookman Old Style" w:eastAsia="Times New Roman" w:hAnsi="Bookman Old Style" w:cs="Times New Roman"/>
          <w:b/>
          <w:bCs/>
          <w:kern w:val="0"/>
          <w:sz w:val="28"/>
          <w:szCs w:val="28"/>
          <w:lang w:val="el-GR"/>
          <w14:ligatures w14:val="none"/>
        </w:rPr>
        <w:t>το Ένταλμα Έρευνας της οικίας, υποστατικών και οχημάτων τ</w:t>
      </w:r>
      <w:r>
        <w:rPr>
          <w:rFonts w:ascii="Bookman Old Style" w:eastAsia="Times New Roman" w:hAnsi="Bookman Old Style" w:cs="Times New Roman"/>
          <w:b/>
          <w:bCs/>
          <w:kern w:val="0"/>
          <w:sz w:val="28"/>
          <w:szCs w:val="28"/>
          <w:lang w:val="el-GR"/>
          <w14:ligatures w14:val="none"/>
        </w:rPr>
        <w:t>ου</w:t>
      </w:r>
      <w:r w:rsidRPr="0060091C">
        <w:rPr>
          <w:rFonts w:ascii="Bookman Old Style" w:eastAsia="Times New Roman" w:hAnsi="Bookman Old Style" w:cs="Times New Roman"/>
          <w:b/>
          <w:bCs/>
          <w:kern w:val="0"/>
          <w:sz w:val="28"/>
          <w:szCs w:val="28"/>
          <w:lang w:val="el-GR"/>
          <w14:ligatures w14:val="none"/>
        </w:rPr>
        <w:t xml:space="preserve"> Αιτ</w:t>
      </w:r>
      <w:r>
        <w:rPr>
          <w:rFonts w:ascii="Bookman Old Style" w:eastAsia="Times New Roman" w:hAnsi="Bookman Old Style" w:cs="Times New Roman"/>
          <w:b/>
          <w:bCs/>
          <w:kern w:val="0"/>
          <w:sz w:val="28"/>
          <w:szCs w:val="28"/>
          <w:lang w:val="el-GR"/>
          <w14:ligatures w14:val="none"/>
        </w:rPr>
        <w:t>ητή</w:t>
      </w:r>
      <w:r w:rsidRPr="0060091C">
        <w:rPr>
          <w:rFonts w:ascii="Bookman Old Style" w:eastAsia="Times New Roman" w:hAnsi="Bookman Old Style" w:cs="Times New Roman"/>
          <w:b/>
          <w:bCs/>
          <w:kern w:val="0"/>
          <w:sz w:val="28"/>
          <w:szCs w:val="28"/>
          <w:lang w:val="el-GR"/>
          <w14:ligatures w14:val="none"/>
        </w:rPr>
        <w:t xml:space="preserve">, ημερ. </w:t>
      </w:r>
      <w:r>
        <w:rPr>
          <w:rFonts w:ascii="Bookman Old Style" w:eastAsia="Times New Roman" w:hAnsi="Bookman Old Style" w:cs="Times New Roman"/>
          <w:b/>
          <w:bCs/>
          <w:kern w:val="0"/>
          <w:sz w:val="28"/>
          <w:szCs w:val="28"/>
          <w:lang w:val="el-GR"/>
          <w14:ligatures w14:val="none"/>
        </w:rPr>
        <w:t>31/1/2024</w:t>
      </w:r>
      <w:r w:rsidRPr="0060091C">
        <w:rPr>
          <w:rFonts w:ascii="Bookman Old Style" w:eastAsia="Times New Roman" w:hAnsi="Bookman Old Style" w:cs="Times New Roman"/>
          <w:kern w:val="0"/>
          <w:sz w:val="28"/>
          <w:szCs w:val="28"/>
          <w:lang w:val="el-GR"/>
          <w14:ligatures w14:val="none"/>
        </w:rPr>
        <w:t>, που εκδόθηκε από το Επαρχιακό Δικαστήριο Λε</w:t>
      </w:r>
      <w:r>
        <w:rPr>
          <w:rFonts w:ascii="Bookman Old Style" w:eastAsia="Times New Roman" w:hAnsi="Bookman Old Style" w:cs="Times New Roman"/>
          <w:kern w:val="0"/>
          <w:sz w:val="28"/>
          <w:szCs w:val="28"/>
          <w:lang w:val="el-GR"/>
          <w14:ligatures w14:val="none"/>
        </w:rPr>
        <w:t>υκωσίας</w:t>
      </w:r>
      <w:r w:rsidRPr="0060091C">
        <w:rPr>
          <w:rFonts w:ascii="Bookman Old Style" w:eastAsia="Times New Roman" w:hAnsi="Bookman Old Style" w:cs="Times New Roman"/>
          <w:kern w:val="0"/>
          <w:sz w:val="28"/>
          <w:szCs w:val="28"/>
          <w:lang w:val="el-GR"/>
          <w14:ligatures w14:val="none"/>
        </w:rPr>
        <w:t xml:space="preserve">, </w:t>
      </w:r>
      <w:r w:rsidRPr="0060091C">
        <w:rPr>
          <w:rFonts w:ascii="Bookman Old Style" w:eastAsia="Times New Roman" w:hAnsi="Bookman Old Style" w:cs="Times New Roman"/>
          <w:b/>
          <w:bCs/>
          <w:kern w:val="0"/>
          <w:sz w:val="28"/>
          <w:szCs w:val="28"/>
          <w:lang w:val="el-GR"/>
          <w14:ligatures w14:val="none"/>
        </w:rPr>
        <w:t>ακυρώνεται</w:t>
      </w:r>
      <w:r w:rsidRPr="0060091C">
        <w:rPr>
          <w:rFonts w:ascii="Bookman Old Style" w:eastAsia="Times New Roman" w:hAnsi="Bookman Old Style" w:cs="Times New Roman"/>
          <w:kern w:val="0"/>
          <w:sz w:val="28"/>
          <w:szCs w:val="28"/>
          <w:lang w:val="el-GR"/>
          <w14:ligatures w14:val="none"/>
        </w:rPr>
        <w:t xml:space="preserve">. </w:t>
      </w:r>
    </w:p>
    <w:p w14:paraId="55567FBD" w14:textId="77777777" w:rsidR="00EF279C" w:rsidRDefault="00EF279C" w:rsidP="005C59FE">
      <w:pPr>
        <w:spacing w:after="0" w:line="480" w:lineRule="auto"/>
        <w:ind w:right="299"/>
        <w:jc w:val="both"/>
        <w:rPr>
          <w:rFonts w:ascii="Bookman Old Style" w:eastAsia="Times New Roman" w:hAnsi="Bookman Old Style" w:cs="Times New Roman"/>
          <w:kern w:val="0"/>
          <w:sz w:val="28"/>
          <w:szCs w:val="28"/>
          <w:lang w:val="el-GR"/>
          <w14:ligatures w14:val="none"/>
        </w:rPr>
      </w:pPr>
    </w:p>
    <w:p w14:paraId="328113F3" w14:textId="13E556FC" w:rsidR="0060091C" w:rsidRPr="005F173A" w:rsidRDefault="0060091C" w:rsidP="00EF279C">
      <w:pPr>
        <w:spacing w:after="0" w:line="480" w:lineRule="auto"/>
        <w:ind w:right="15"/>
        <w:jc w:val="both"/>
        <w:rPr>
          <w:rFonts w:ascii="Times New Roman" w:eastAsia="Times New Roman" w:hAnsi="Times New Roman" w:cs="Times New Roman"/>
          <w:kern w:val="0"/>
          <w:sz w:val="24"/>
          <w:szCs w:val="24"/>
          <w:lang w:val="el-GR"/>
          <w14:ligatures w14:val="none"/>
        </w:rPr>
      </w:pPr>
      <w:r w:rsidRPr="0060091C">
        <w:rPr>
          <w:rFonts w:ascii="Bookman Old Style" w:eastAsia="Times New Roman" w:hAnsi="Bookman Old Style" w:cs="Times New Roman"/>
          <w:kern w:val="0"/>
          <w:sz w:val="28"/>
          <w:szCs w:val="28"/>
          <w:lang w:val="el-GR"/>
          <w14:ligatures w14:val="none"/>
        </w:rPr>
        <w:t> </w:t>
      </w:r>
      <w:r w:rsidRPr="0060091C">
        <w:rPr>
          <w:rFonts w:ascii="Bookman Old Style" w:eastAsia="Times New Roman" w:hAnsi="Bookman Old Style" w:cs="Times New Roman"/>
          <w:b/>
          <w:bCs/>
          <w:kern w:val="0"/>
          <w:sz w:val="28"/>
          <w:szCs w:val="28"/>
          <w:lang w:val="el-GR"/>
          <w14:ligatures w14:val="none"/>
        </w:rPr>
        <w:t>Τα έξοδα της Αίτησης, όπως και τα έξοδα της Αίτησης 1</w:t>
      </w:r>
      <w:r>
        <w:rPr>
          <w:rFonts w:ascii="Bookman Old Style" w:eastAsia="Times New Roman" w:hAnsi="Bookman Old Style" w:cs="Times New Roman"/>
          <w:b/>
          <w:bCs/>
          <w:kern w:val="0"/>
          <w:sz w:val="28"/>
          <w:szCs w:val="28"/>
          <w:lang w:val="el-GR"/>
          <w14:ligatures w14:val="none"/>
        </w:rPr>
        <w:t>9</w:t>
      </w:r>
      <w:r w:rsidRPr="0060091C">
        <w:rPr>
          <w:rFonts w:ascii="Bookman Old Style" w:eastAsia="Times New Roman" w:hAnsi="Bookman Old Style" w:cs="Times New Roman"/>
          <w:b/>
          <w:bCs/>
          <w:kern w:val="0"/>
          <w:sz w:val="28"/>
          <w:szCs w:val="28"/>
          <w:lang w:val="el-GR"/>
          <w14:ligatures w14:val="none"/>
        </w:rPr>
        <w:t>/202</w:t>
      </w:r>
      <w:r>
        <w:rPr>
          <w:rFonts w:ascii="Bookman Old Style" w:eastAsia="Times New Roman" w:hAnsi="Bookman Old Style" w:cs="Times New Roman"/>
          <w:b/>
          <w:bCs/>
          <w:kern w:val="0"/>
          <w:sz w:val="28"/>
          <w:szCs w:val="28"/>
          <w:lang w:val="el-GR"/>
          <w14:ligatures w14:val="none"/>
        </w:rPr>
        <w:t>4</w:t>
      </w:r>
      <w:r w:rsidRPr="0060091C">
        <w:rPr>
          <w:rFonts w:ascii="Bookman Old Style" w:eastAsia="Times New Roman" w:hAnsi="Bookman Old Style" w:cs="Times New Roman"/>
          <w:kern w:val="0"/>
          <w:sz w:val="28"/>
          <w:szCs w:val="28"/>
          <w:lang w:val="el-GR"/>
          <w14:ligatures w14:val="none"/>
        </w:rPr>
        <w:t xml:space="preserve">, για την άδεια, όπως θα υπολογιστούν από τον Πρωτοκολλητή και θα εγκριθούν από το Δικαστήριο, πλέον Φ.Π.Α., αν υπάρχει, </w:t>
      </w:r>
      <w:r w:rsidRPr="0060091C">
        <w:rPr>
          <w:rFonts w:ascii="Bookman Old Style" w:eastAsia="Times New Roman" w:hAnsi="Bookman Old Style" w:cs="Times New Roman"/>
          <w:b/>
          <w:bCs/>
          <w:kern w:val="0"/>
          <w:sz w:val="28"/>
          <w:szCs w:val="28"/>
          <w:lang w:val="el-GR"/>
          <w14:ligatures w14:val="none"/>
        </w:rPr>
        <w:t>επιδικάζονται υπέρ τ</w:t>
      </w:r>
      <w:r>
        <w:rPr>
          <w:rFonts w:ascii="Bookman Old Style" w:eastAsia="Times New Roman" w:hAnsi="Bookman Old Style" w:cs="Times New Roman"/>
          <w:b/>
          <w:bCs/>
          <w:kern w:val="0"/>
          <w:sz w:val="28"/>
          <w:szCs w:val="28"/>
          <w:lang w:val="el-GR"/>
          <w14:ligatures w14:val="none"/>
        </w:rPr>
        <w:t>ου</w:t>
      </w:r>
      <w:r w:rsidRPr="0060091C">
        <w:rPr>
          <w:rFonts w:ascii="Bookman Old Style" w:eastAsia="Times New Roman" w:hAnsi="Bookman Old Style" w:cs="Times New Roman"/>
          <w:b/>
          <w:bCs/>
          <w:kern w:val="0"/>
          <w:sz w:val="28"/>
          <w:szCs w:val="28"/>
          <w:lang w:val="el-GR"/>
          <w14:ligatures w14:val="none"/>
        </w:rPr>
        <w:t xml:space="preserve"> Αιτ</w:t>
      </w:r>
      <w:r>
        <w:rPr>
          <w:rFonts w:ascii="Bookman Old Style" w:eastAsia="Times New Roman" w:hAnsi="Bookman Old Style" w:cs="Times New Roman"/>
          <w:b/>
          <w:bCs/>
          <w:kern w:val="0"/>
          <w:sz w:val="28"/>
          <w:szCs w:val="28"/>
          <w:lang w:val="el-GR"/>
          <w14:ligatures w14:val="none"/>
        </w:rPr>
        <w:t>ητή</w:t>
      </w:r>
      <w:r w:rsidRPr="0060091C">
        <w:rPr>
          <w:rFonts w:ascii="Bookman Old Style" w:eastAsia="Times New Roman" w:hAnsi="Bookman Old Style" w:cs="Times New Roman"/>
          <w:b/>
          <w:bCs/>
          <w:kern w:val="0"/>
          <w:sz w:val="28"/>
          <w:szCs w:val="28"/>
          <w:lang w:val="el-GR"/>
          <w14:ligatures w14:val="none"/>
        </w:rPr>
        <w:t xml:space="preserve"> και εναντίον του Καθ'</w:t>
      </w:r>
      <w:r w:rsidR="00F15692">
        <w:rPr>
          <w:rFonts w:ascii="Bookman Old Style" w:eastAsia="Times New Roman" w:hAnsi="Bookman Old Style" w:cs="Times New Roman"/>
          <w:b/>
          <w:bCs/>
          <w:kern w:val="0"/>
          <w:sz w:val="28"/>
          <w:szCs w:val="28"/>
          <w:lang w:val="el-GR"/>
          <w14:ligatures w14:val="none"/>
        </w:rPr>
        <w:t xml:space="preserve"> </w:t>
      </w:r>
      <w:r w:rsidRPr="0060091C">
        <w:rPr>
          <w:rFonts w:ascii="Bookman Old Style" w:eastAsia="Times New Roman" w:hAnsi="Bookman Old Style" w:cs="Times New Roman"/>
          <w:b/>
          <w:bCs/>
          <w:kern w:val="0"/>
          <w:sz w:val="28"/>
          <w:szCs w:val="28"/>
          <w:lang w:val="el-GR"/>
          <w14:ligatures w14:val="none"/>
        </w:rPr>
        <w:t>ου η Αίτηση</w:t>
      </w:r>
      <w:r w:rsidRPr="0060091C">
        <w:rPr>
          <w:rFonts w:ascii="Bookman Old Style" w:eastAsia="Times New Roman" w:hAnsi="Bookman Old Style" w:cs="Times New Roman"/>
          <w:kern w:val="0"/>
          <w:sz w:val="28"/>
          <w:szCs w:val="28"/>
          <w:lang w:val="el-GR"/>
          <w14:ligatures w14:val="none"/>
        </w:rPr>
        <w:t>.</w:t>
      </w:r>
    </w:p>
    <w:p w14:paraId="3D880B6C" w14:textId="7B0A62A6" w:rsidR="005C59FE" w:rsidRDefault="0060091C" w:rsidP="00AD0714">
      <w:p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r w:rsidRPr="0060091C">
        <w:rPr>
          <w:rFonts w:ascii="Bookman Old Style" w:eastAsia="Times New Roman" w:hAnsi="Bookman Old Style" w:cs="Times New Roman"/>
          <w:kern w:val="0"/>
          <w:sz w:val="28"/>
          <w:szCs w:val="28"/>
          <w:lang w:val="el-GR"/>
          <w14:ligatures w14:val="none"/>
        </w:rPr>
        <w:t>  </w:t>
      </w:r>
    </w:p>
    <w:p w14:paraId="703B6398" w14:textId="77777777" w:rsidR="00E63BFC" w:rsidRDefault="00E63BFC" w:rsidP="00AD0714">
      <w:p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p>
    <w:p w14:paraId="192D54B1" w14:textId="77777777" w:rsidR="00E63BFC" w:rsidRDefault="00E63BFC" w:rsidP="00AD0714">
      <w:p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p>
    <w:p w14:paraId="6022768A" w14:textId="2B8CC5A6" w:rsidR="00E63BFC" w:rsidRDefault="0060091C" w:rsidP="00AD0714">
      <w:pPr>
        <w:spacing w:before="100" w:beforeAutospacing="1" w:after="100" w:afterAutospacing="1" w:line="240" w:lineRule="auto"/>
        <w:jc w:val="both"/>
        <w:rPr>
          <w:rFonts w:ascii="Bookman Old Style" w:eastAsia="Times New Roman" w:hAnsi="Bookman Old Style" w:cs="Times New Roman"/>
          <w:b/>
          <w:bCs/>
          <w:kern w:val="0"/>
          <w:sz w:val="28"/>
          <w:szCs w:val="28"/>
          <w:lang w:val="el-GR"/>
          <w14:ligatures w14:val="none"/>
        </w:rPr>
      </w:pPr>
      <w:r w:rsidRPr="0060091C">
        <w:rPr>
          <w:rFonts w:ascii="Bookman Old Style" w:eastAsia="Times New Roman" w:hAnsi="Bookman Old Style" w:cs="Times New Roman"/>
          <w:b/>
          <w:bCs/>
          <w:kern w:val="0"/>
          <w:sz w:val="28"/>
          <w:szCs w:val="28"/>
          <w:lang w:val="el-GR"/>
          <w14:ligatures w14:val="none"/>
        </w:rPr>
        <w:t xml:space="preserve">                     </w:t>
      </w:r>
      <w:r>
        <w:rPr>
          <w:rFonts w:ascii="Bookman Old Style" w:eastAsia="Times New Roman" w:hAnsi="Bookman Old Style" w:cs="Times New Roman"/>
          <w:b/>
          <w:bCs/>
          <w:kern w:val="0"/>
          <w:sz w:val="28"/>
          <w:szCs w:val="28"/>
          <w:lang w:val="el-GR"/>
          <w14:ligatures w14:val="none"/>
        </w:rPr>
        <w:t xml:space="preserve">       </w:t>
      </w:r>
      <w:r w:rsidR="002A10AC">
        <w:rPr>
          <w:rFonts w:ascii="Bookman Old Style" w:eastAsia="Times New Roman" w:hAnsi="Bookman Old Style" w:cs="Times New Roman"/>
          <w:b/>
          <w:bCs/>
          <w:kern w:val="0"/>
          <w:sz w:val="28"/>
          <w:szCs w:val="28"/>
          <w:lang w:val="el-GR"/>
          <w14:ligatures w14:val="none"/>
        </w:rPr>
        <w:t xml:space="preserve">          </w:t>
      </w:r>
      <w:r w:rsidRPr="0060091C">
        <w:rPr>
          <w:rFonts w:ascii="Bookman Old Style" w:eastAsia="Times New Roman" w:hAnsi="Bookman Old Style" w:cs="Times New Roman"/>
          <w:b/>
          <w:bCs/>
          <w:kern w:val="0"/>
          <w:sz w:val="28"/>
          <w:szCs w:val="28"/>
          <w:lang w:val="el-GR"/>
          <w14:ligatures w14:val="none"/>
        </w:rPr>
        <w:t xml:space="preserve">Λ. ΔΗΜΗΤΡΙΑΔΟΥ-ΑΝΔΡΕΟΥ, </w:t>
      </w:r>
    </w:p>
    <w:p w14:paraId="4120EE31" w14:textId="73D93D97" w:rsidR="008531C5" w:rsidRPr="00260A82" w:rsidRDefault="00E63BFC" w:rsidP="00E63BFC">
      <w:pPr>
        <w:spacing w:before="100" w:beforeAutospacing="1" w:after="100" w:afterAutospacing="1" w:line="240" w:lineRule="auto"/>
        <w:ind w:left="4320" w:firstLine="720"/>
        <w:jc w:val="both"/>
      </w:pPr>
      <w:r>
        <w:rPr>
          <w:rFonts w:ascii="Bookman Old Style" w:eastAsia="Times New Roman" w:hAnsi="Bookman Old Style" w:cs="Times New Roman"/>
          <w:b/>
          <w:bCs/>
          <w:kern w:val="0"/>
          <w:sz w:val="28"/>
          <w:szCs w:val="28"/>
          <w:lang w:val="el-GR"/>
          <w14:ligatures w14:val="none"/>
        </w:rPr>
        <w:t xml:space="preserve">     </w:t>
      </w:r>
      <w:r w:rsidR="0060091C" w:rsidRPr="0060091C">
        <w:rPr>
          <w:rFonts w:ascii="Bookman Old Style" w:eastAsia="Times New Roman" w:hAnsi="Bookman Old Style" w:cs="Times New Roman"/>
          <w:b/>
          <w:bCs/>
          <w:kern w:val="0"/>
          <w:sz w:val="28"/>
          <w:szCs w:val="28"/>
          <w:lang w:val="el-GR"/>
          <w14:ligatures w14:val="none"/>
        </w:rPr>
        <w:t>Δ.</w:t>
      </w:r>
      <w:r w:rsidR="00260A82" w:rsidRPr="00260A82">
        <w:rPr>
          <w:rFonts w:ascii="Bookman Old Style" w:eastAsia="Times New Roman" w:hAnsi="Bookman Old Style" w:cs="Times New Roman"/>
          <w:kern w:val="0"/>
          <w:sz w:val="28"/>
          <w:szCs w:val="28"/>
          <w:lang w:val="el-GR"/>
          <w14:ligatures w14:val="none"/>
        </w:rPr>
        <w:t> </w:t>
      </w:r>
    </w:p>
    <w:sectPr w:rsidR="008531C5" w:rsidRPr="00260A82" w:rsidSect="00CE314C">
      <w:headerReference w:type="default" r:id="rId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81374" w14:textId="77777777" w:rsidR="00772BBF" w:rsidRDefault="00772BBF" w:rsidP="00FC3C44">
      <w:pPr>
        <w:spacing w:after="0" w:line="240" w:lineRule="auto"/>
      </w:pPr>
      <w:r>
        <w:separator/>
      </w:r>
    </w:p>
  </w:endnote>
  <w:endnote w:type="continuationSeparator" w:id="0">
    <w:p w14:paraId="568A2623" w14:textId="77777777" w:rsidR="00772BBF" w:rsidRDefault="00772BBF" w:rsidP="00FC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0F9D" w14:textId="77777777" w:rsidR="00772BBF" w:rsidRDefault="00772BBF" w:rsidP="00FC3C44">
      <w:pPr>
        <w:spacing w:after="0" w:line="240" w:lineRule="auto"/>
      </w:pPr>
      <w:r>
        <w:separator/>
      </w:r>
    </w:p>
  </w:footnote>
  <w:footnote w:type="continuationSeparator" w:id="0">
    <w:p w14:paraId="38E44D3E" w14:textId="77777777" w:rsidR="00772BBF" w:rsidRDefault="00772BBF" w:rsidP="00FC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4578"/>
      <w:docPartObj>
        <w:docPartGallery w:val="Page Numbers (Top of Page)"/>
        <w:docPartUnique/>
      </w:docPartObj>
    </w:sdtPr>
    <w:sdtEndPr/>
    <w:sdtContent>
      <w:p w14:paraId="67A22FB4" w14:textId="3EA12A70" w:rsidR="008E305B" w:rsidRDefault="008E305B">
        <w:pPr>
          <w:pStyle w:val="Header"/>
          <w:jc w:val="center"/>
        </w:pPr>
        <w:r>
          <w:t>[</w:t>
        </w:r>
        <w:r>
          <w:fldChar w:fldCharType="begin"/>
        </w:r>
        <w:r>
          <w:instrText xml:space="preserve"> PAGE   \* MERGEFORMAT </w:instrText>
        </w:r>
        <w:r>
          <w:fldChar w:fldCharType="separate"/>
        </w:r>
        <w:r w:rsidR="00A575D1">
          <w:rPr>
            <w:noProof/>
          </w:rPr>
          <w:t>14</w:t>
        </w:r>
        <w:r>
          <w:rPr>
            <w:noProof/>
          </w:rPr>
          <w:fldChar w:fldCharType="end"/>
        </w:r>
        <w:r>
          <w:t>]</w:t>
        </w:r>
      </w:p>
    </w:sdtContent>
  </w:sdt>
  <w:p w14:paraId="76AEC51F" w14:textId="0AA757B7" w:rsidR="00FC3C44" w:rsidRDefault="00FC3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00A7F"/>
    <w:multiLevelType w:val="hybridMultilevel"/>
    <w:tmpl w:val="02D2AB06"/>
    <w:lvl w:ilvl="0" w:tplc="2700A8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2"/>
    <w:rsid w:val="00002BCF"/>
    <w:rsid w:val="000907B3"/>
    <w:rsid w:val="000942E5"/>
    <w:rsid w:val="001417E0"/>
    <w:rsid w:val="001B41C5"/>
    <w:rsid w:val="001D3B50"/>
    <w:rsid w:val="00205976"/>
    <w:rsid w:val="0021119A"/>
    <w:rsid w:val="00260A82"/>
    <w:rsid w:val="0027739B"/>
    <w:rsid w:val="00281D43"/>
    <w:rsid w:val="0029569D"/>
    <w:rsid w:val="002A10AC"/>
    <w:rsid w:val="002B4B59"/>
    <w:rsid w:val="002C36F1"/>
    <w:rsid w:val="002E1598"/>
    <w:rsid w:val="002E472F"/>
    <w:rsid w:val="00355588"/>
    <w:rsid w:val="00380919"/>
    <w:rsid w:val="003A3CD6"/>
    <w:rsid w:val="00483F01"/>
    <w:rsid w:val="004A095B"/>
    <w:rsid w:val="004B4BCE"/>
    <w:rsid w:val="00510A71"/>
    <w:rsid w:val="0056517C"/>
    <w:rsid w:val="00584E91"/>
    <w:rsid w:val="005C59FE"/>
    <w:rsid w:val="005F173A"/>
    <w:rsid w:val="0060091C"/>
    <w:rsid w:val="0060104B"/>
    <w:rsid w:val="00602209"/>
    <w:rsid w:val="00623B66"/>
    <w:rsid w:val="00654882"/>
    <w:rsid w:val="006569C2"/>
    <w:rsid w:val="006613A5"/>
    <w:rsid w:val="00661F4E"/>
    <w:rsid w:val="00672E02"/>
    <w:rsid w:val="00686A1A"/>
    <w:rsid w:val="00692BC3"/>
    <w:rsid w:val="006A75C6"/>
    <w:rsid w:val="006B1FD4"/>
    <w:rsid w:val="006B2BA6"/>
    <w:rsid w:val="006F1021"/>
    <w:rsid w:val="00772BBF"/>
    <w:rsid w:val="00780C0B"/>
    <w:rsid w:val="008531C5"/>
    <w:rsid w:val="0089152C"/>
    <w:rsid w:val="008A3DD0"/>
    <w:rsid w:val="008D3038"/>
    <w:rsid w:val="008E305B"/>
    <w:rsid w:val="009047A4"/>
    <w:rsid w:val="00983F22"/>
    <w:rsid w:val="00984EB4"/>
    <w:rsid w:val="009B6161"/>
    <w:rsid w:val="009D7C0E"/>
    <w:rsid w:val="009E5C2B"/>
    <w:rsid w:val="009F0D50"/>
    <w:rsid w:val="00A10521"/>
    <w:rsid w:val="00A511DA"/>
    <w:rsid w:val="00A575D1"/>
    <w:rsid w:val="00A92666"/>
    <w:rsid w:val="00AD01AA"/>
    <w:rsid w:val="00AD0714"/>
    <w:rsid w:val="00AD7DE0"/>
    <w:rsid w:val="00AE54EF"/>
    <w:rsid w:val="00B04AC5"/>
    <w:rsid w:val="00B6644B"/>
    <w:rsid w:val="00B86E94"/>
    <w:rsid w:val="00BF3D84"/>
    <w:rsid w:val="00C03348"/>
    <w:rsid w:val="00C85063"/>
    <w:rsid w:val="00CA5A35"/>
    <w:rsid w:val="00CB7923"/>
    <w:rsid w:val="00CC12F6"/>
    <w:rsid w:val="00CD4058"/>
    <w:rsid w:val="00CE314C"/>
    <w:rsid w:val="00CF7FF0"/>
    <w:rsid w:val="00D10641"/>
    <w:rsid w:val="00D40314"/>
    <w:rsid w:val="00DA4B24"/>
    <w:rsid w:val="00DA6072"/>
    <w:rsid w:val="00DD01B5"/>
    <w:rsid w:val="00DD7089"/>
    <w:rsid w:val="00DE0E19"/>
    <w:rsid w:val="00E47752"/>
    <w:rsid w:val="00E63BFC"/>
    <w:rsid w:val="00EF279C"/>
    <w:rsid w:val="00EF7098"/>
    <w:rsid w:val="00F15692"/>
    <w:rsid w:val="00F208B3"/>
    <w:rsid w:val="00F25C44"/>
    <w:rsid w:val="00F26379"/>
    <w:rsid w:val="00F313EA"/>
    <w:rsid w:val="00FC3C44"/>
    <w:rsid w:val="00FD4C2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1C8CE"/>
  <w15:chartTrackingRefBased/>
  <w15:docId w15:val="{98001B9A-F6F8-4B62-ADBA-77718DF1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9"/>
  </w:style>
  <w:style w:type="paragraph" w:styleId="Heading1">
    <w:name w:val="heading 1"/>
    <w:basedOn w:val="Normal"/>
    <w:next w:val="Normal"/>
    <w:link w:val="Heading1Char"/>
    <w:uiPriority w:val="9"/>
    <w:qFormat/>
    <w:rsid w:val="00260A8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60A8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60A8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60A8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60A8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60A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A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A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A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A8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60A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60A8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60A8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60A8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60A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A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A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A82"/>
    <w:rPr>
      <w:rFonts w:eastAsiaTheme="majorEastAsia" w:cstheme="majorBidi"/>
      <w:color w:val="272727" w:themeColor="text1" w:themeTint="D8"/>
    </w:rPr>
  </w:style>
  <w:style w:type="paragraph" w:styleId="Title">
    <w:name w:val="Title"/>
    <w:basedOn w:val="Normal"/>
    <w:next w:val="Normal"/>
    <w:link w:val="TitleChar"/>
    <w:uiPriority w:val="10"/>
    <w:qFormat/>
    <w:rsid w:val="00260A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A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A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A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A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0A82"/>
    <w:rPr>
      <w:i/>
      <w:iCs/>
      <w:color w:val="404040" w:themeColor="text1" w:themeTint="BF"/>
    </w:rPr>
  </w:style>
  <w:style w:type="paragraph" w:styleId="ListParagraph">
    <w:name w:val="List Paragraph"/>
    <w:basedOn w:val="Normal"/>
    <w:qFormat/>
    <w:rsid w:val="00260A82"/>
    <w:pPr>
      <w:ind w:left="720"/>
      <w:contextualSpacing/>
    </w:pPr>
  </w:style>
  <w:style w:type="character" w:styleId="IntenseEmphasis">
    <w:name w:val="Intense Emphasis"/>
    <w:basedOn w:val="DefaultParagraphFont"/>
    <w:uiPriority w:val="21"/>
    <w:qFormat/>
    <w:rsid w:val="00260A82"/>
    <w:rPr>
      <w:i/>
      <w:iCs/>
      <w:color w:val="365F91" w:themeColor="accent1" w:themeShade="BF"/>
    </w:rPr>
  </w:style>
  <w:style w:type="paragraph" w:styleId="IntenseQuote">
    <w:name w:val="Intense Quote"/>
    <w:basedOn w:val="Normal"/>
    <w:next w:val="Normal"/>
    <w:link w:val="IntenseQuoteChar"/>
    <w:uiPriority w:val="30"/>
    <w:qFormat/>
    <w:rsid w:val="00260A8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60A82"/>
    <w:rPr>
      <w:i/>
      <w:iCs/>
      <w:color w:val="365F91" w:themeColor="accent1" w:themeShade="BF"/>
    </w:rPr>
  </w:style>
  <w:style w:type="character" w:styleId="IntenseReference">
    <w:name w:val="Intense Reference"/>
    <w:basedOn w:val="DefaultParagraphFont"/>
    <w:uiPriority w:val="32"/>
    <w:qFormat/>
    <w:rsid w:val="00260A82"/>
    <w:rPr>
      <w:b/>
      <w:bCs/>
      <w:smallCaps/>
      <w:color w:val="365F91" w:themeColor="accent1" w:themeShade="BF"/>
      <w:spacing w:val="5"/>
    </w:rPr>
  </w:style>
  <w:style w:type="character" w:customStyle="1" w:styleId="Bodytext2">
    <w:name w:val="Body text (2)_"/>
    <w:basedOn w:val="DefaultParagraphFont"/>
    <w:link w:val="Bodytext20"/>
    <w:locked/>
    <w:rsid w:val="00260A82"/>
    <w:rPr>
      <w:rFonts w:ascii="Arial" w:eastAsia="Arial" w:hAnsi="Arial" w:cs="Arial"/>
      <w:shd w:val="clear" w:color="auto" w:fill="FFFFFF"/>
    </w:rPr>
  </w:style>
  <w:style w:type="paragraph" w:customStyle="1" w:styleId="Bodytext20">
    <w:name w:val="Body text (2)"/>
    <w:basedOn w:val="Normal"/>
    <w:link w:val="Bodytext2"/>
    <w:rsid w:val="00260A82"/>
    <w:pPr>
      <w:widowControl w:val="0"/>
      <w:shd w:val="clear" w:color="auto" w:fill="FFFFFF"/>
      <w:spacing w:before="480" w:after="0" w:line="398" w:lineRule="exact"/>
      <w:jc w:val="both"/>
    </w:pPr>
    <w:rPr>
      <w:rFonts w:ascii="Arial" w:eastAsia="Arial" w:hAnsi="Arial" w:cs="Arial"/>
    </w:rPr>
  </w:style>
  <w:style w:type="character" w:styleId="CommentReference">
    <w:name w:val="annotation reference"/>
    <w:basedOn w:val="DefaultParagraphFont"/>
    <w:uiPriority w:val="99"/>
    <w:semiHidden/>
    <w:unhideWhenUsed/>
    <w:rsid w:val="00661F4E"/>
    <w:rPr>
      <w:sz w:val="16"/>
      <w:szCs w:val="16"/>
    </w:rPr>
  </w:style>
  <w:style w:type="paragraph" w:styleId="CommentText">
    <w:name w:val="annotation text"/>
    <w:basedOn w:val="Normal"/>
    <w:link w:val="CommentTextChar"/>
    <w:uiPriority w:val="99"/>
    <w:semiHidden/>
    <w:unhideWhenUsed/>
    <w:rsid w:val="00661F4E"/>
    <w:pPr>
      <w:spacing w:line="240" w:lineRule="auto"/>
    </w:pPr>
    <w:rPr>
      <w:sz w:val="20"/>
      <w:szCs w:val="20"/>
    </w:rPr>
  </w:style>
  <w:style w:type="character" w:customStyle="1" w:styleId="CommentTextChar">
    <w:name w:val="Comment Text Char"/>
    <w:basedOn w:val="DefaultParagraphFont"/>
    <w:link w:val="CommentText"/>
    <w:uiPriority w:val="99"/>
    <w:semiHidden/>
    <w:rsid w:val="00661F4E"/>
    <w:rPr>
      <w:sz w:val="20"/>
      <w:szCs w:val="20"/>
    </w:rPr>
  </w:style>
  <w:style w:type="paragraph" w:styleId="CommentSubject">
    <w:name w:val="annotation subject"/>
    <w:basedOn w:val="CommentText"/>
    <w:next w:val="CommentText"/>
    <w:link w:val="CommentSubjectChar"/>
    <w:uiPriority w:val="99"/>
    <w:semiHidden/>
    <w:unhideWhenUsed/>
    <w:rsid w:val="00661F4E"/>
    <w:rPr>
      <w:b/>
      <w:bCs/>
    </w:rPr>
  </w:style>
  <w:style w:type="character" w:customStyle="1" w:styleId="CommentSubjectChar">
    <w:name w:val="Comment Subject Char"/>
    <w:basedOn w:val="CommentTextChar"/>
    <w:link w:val="CommentSubject"/>
    <w:uiPriority w:val="99"/>
    <w:semiHidden/>
    <w:rsid w:val="00661F4E"/>
    <w:rPr>
      <w:b/>
      <w:bCs/>
      <w:sz w:val="20"/>
      <w:szCs w:val="20"/>
    </w:rPr>
  </w:style>
  <w:style w:type="character" w:customStyle="1" w:styleId="Bodytext2Bold">
    <w:name w:val="Body text (2) + Bold"/>
    <w:basedOn w:val="Bodytext2"/>
    <w:rsid w:val="006F1021"/>
    <w:rPr>
      <w:rFonts w:ascii="Arial" w:eastAsia="Arial" w:hAnsi="Arial" w:cs="Arial"/>
      <w:b/>
      <w:bCs/>
      <w:i w:val="0"/>
      <w:iCs w:val="0"/>
      <w:smallCaps w:val="0"/>
      <w:strike w:val="0"/>
      <w:color w:val="000000"/>
      <w:spacing w:val="0"/>
      <w:w w:val="100"/>
      <w:position w:val="0"/>
      <w:sz w:val="20"/>
      <w:szCs w:val="20"/>
      <w:u w:val="none"/>
      <w:shd w:val="clear" w:color="auto" w:fill="FFFFFF"/>
      <w:lang w:val="el-GR" w:eastAsia="el-GR" w:bidi="el-GR"/>
    </w:rPr>
  </w:style>
  <w:style w:type="paragraph" w:styleId="Header">
    <w:name w:val="header"/>
    <w:basedOn w:val="Normal"/>
    <w:link w:val="HeaderChar"/>
    <w:uiPriority w:val="99"/>
    <w:unhideWhenUsed/>
    <w:rsid w:val="00FC3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44"/>
  </w:style>
  <w:style w:type="paragraph" w:styleId="Footer">
    <w:name w:val="footer"/>
    <w:basedOn w:val="Normal"/>
    <w:link w:val="FooterChar"/>
    <w:uiPriority w:val="99"/>
    <w:unhideWhenUsed/>
    <w:rsid w:val="00FC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44"/>
  </w:style>
  <w:style w:type="character" w:customStyle="1" w:styleId="fontstyle11">
    <w:name w:val="fontstyle11"/>
    <w:basedOn w:val="DefaultParagraphFont"/>
    <w:rsid w:val="00510A71"/>
  </w:style>
  <w:style w:type="character" w:customStyle="1" w:styleId="fontstyle15">
    <w:name w:val="fontstyle15"/>
    <w:basedOn w:val="DefaultParagraphFont"/>
    <w:rsid w:val="0051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3737">
      <w:bodyDiv w:val="1"/>
      <w:marLeft w:val="0"/>
      <w:marRight w:val="0"/>
      <w:marTop w:val="0"/>
      <w:marBottom w:val="0"/>
      <w:divBdr>
        <w:top w:val="none" w:sz="0" w:space="0" w:color="auto"/>
        <w:left w:val="none" w:sz="0" w:space="0" w:color="auto"/>
        <w:bottom w:val="none" w:sz="0" w:space="0" w:color="auto"/>
        <w:right w:val="none" w:sz="0" w:space="0" w:color="auto"/>
      </w:divBdr>
    </w:div>
    <w:div w:id="626545531">
      <w:bodyDiv w:val="1"/>
      <w:marLeft w:val="0"/>
      <w:marRight w:val="0"/>
      <w:marTop w:val="0"/>
      <w:marBottom w:val="0"/>
      <w:divBdr>
        <w:top w:val="none" w:sz="0" w:space="0" w:color="auto"/>
        <w:left w:val="none" w:sz="0" w:space="0" w:color="auto"/>
        <w:bottom w:val="none" w:sz="0" w:space="0" w:color="auto"/>
        <w:right w:val="none" w:sz="0" w:space="0" w:color="auto"/>
      </w:divBdr>
    </w:div>
    <w:div w:id="844855730">
      <w:bodyDiv w:val="1"/>
      <w:marLeft w:val="0"/>
      <w:marRight w:val="0"/>
      <w:marTop w:val="0"/>
      <w:marBottom w:val="0"/>
      <w:divBdr>
        <w:top w:val="none" w:sz="0" w:space="0" w:color="auto"/>
        <w:left w:val="none" w:sz="0" w:space="0" w:color="auto"/>
        <w:bottom w:val="none" w:sz="0" w:space="0" w:color="auto"/>
        <w:right w:val="none" w:sz="0" w:space="0" w:color="auto"/>
      </w:divBdr>
    </w:div>
    <w:div w:id="1078864628">
      <w:bodyDiv w:val="1"/>
      <w:marLeft w:val="0"/>
      <w:marRight w:val="0"/>
      <w:marTop w:val="0"/>
      <w:marBottom w:val="0"/>
      <w:divBdr>
        <w:top w:val="none" w:sz="0" w:space="0" w:color="auto"/>
        <w:left w:val="none" w:sz="0" w:space="0" w:color="auto"/>
        <w:bottom w:val="none" w:sz="0" w:space="0" w:color="auto"/>
        <w:right w:val="none" w:sz="0" w:space="0" w:color="auto"/>
      </w:divBdr>
    </w:div>
    <w:div w:id="1517040049">
      <w:bodyDiv w:val="1"/>
      <w:marLeft w:val="0"/>
      <w:marRight w:val="0"/>
      <w:marTop w:val="0"/>
      <w:marBottom w:val="0"/>
      <w:divBdr>
        <w:top w:val="none" w:sz="0" w:space="0" w:color="auto"/>
        <w:left w:val="none" w:sz="0" w:space="0" w:color="auto"/>
        <w:bottom w:val="none" w:sz="0" w:space="0" w:color="auto"/>
        <w:right w:val="none" w:sz="0" w:space="0" w:color="auto"/>
      </w:divBdr>
    </w:div>
    <w:div w:id="16171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2592</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Kakia Zervou</cp:lastModifiedBy>
  <cp:revision>2</cp:revision>
  <cp:lastPrinted>2024-03-12T09:42:00Z</cp:lastPrinted>
  <dcterms:created xsi:type="dcterms:W3CDTF">2024-03-15T11:24:00Z</dcterms:created>
  <dcterms:modified xsi:type="dcterms:W3CDTF">2024-03-15T11:24:00Z</dcterms:modified>
</cp:coreProperties>
</file>